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01EF" w14:textId="77777777" w:rsidR="004A0EDF" w:rsidRDefault="00B66ABF">
      <w:pPr>
        <w:rPr>
          <w:b/>
          <w:bCs/>
          <w:szCs w:val="24"/>
        </w:rPr>
      </w:pPr>
      <w:r>
        <w:rPr>
          <w:b/>
          <w:bCs/>
          <w:sz w:val="28"/>
          <w:szCs w:val="28"/>
        </w:rPr>
        <w:t xml:space="preserve">Guidance for </w:t>
      </w:r>
      <w:r w:rsidR="00DE0DBB">
        <w:rPr>
          <w:b/>
          <w:bCs/>
          <w:sz w:val="28"/>
          <w:szCs w:val="28"/>
        </w:rPr>
        <w:t xml:space="preserve">Placements in </w:t>
      </w:r>
      <w:r w:rsidR="004A0EDF">
        <w:rPr>
          <w:b/>
          <w:bCs/>
          <w:sz w:val="28"/>
          <w:szCs w:val="28"/>
        </w:rPr>
        <w:t xml:space="preserve">Unregistered </w:t>
      </w:r>
      <w:r w:rsidR="00DE0DBB">
        <w:rPr>
          <w:b/>
          <w:bCs/>
          <w:sz w:val="28"/>
          <w:szCs w:val="28"/>
        </w:rPr>
        <w:t>Settings</w:t>
      </w:r>
      <w:r w:rsidR="004A0EDF">
        <w:rPr>
          <w:b/>
          <w:bCs/>
          <w:sz w:val="28"/>
          <w:szCs w:val="28"/>
        </w:rPr>
        <w:t xml:space="preserve"> </w:t>
      </w:r>
    </w:p>
    <w:p w14:paraId="2A85DC5B" w14:textId="77777777" w:rsidR="00556E8F" w:rsidRDefault="00556E8F" w:rsidP="00E63C1B">
      <w:pPr>
        <w:rPr>
          <w:b/>
          <w:bCs/>
          <w:szCs w:val="24"/>
        </w:rPr>
      </w:pPr>
    </w:p>
    <w:p w14:paraId="6C63612D" w14:textId="77777777" w:rsidR="00556E8F" w:rsidRDefault="00556E8F" w:rsidP="00E63C1B">
      <w:pPr>
        <w:pStyle w:val="ListParagraph"/>
        <w:numPr>
          <w:ilvl w:val="0"/>
          <w:numId w:val="1"/>
        </w:numPr>
        <w:ind w:hanging="720"/>
        <w:contextualSpacing w:val="0"/>
        <w:rPr>
          <w:b/>
          <w:bCs/>
          <w:szCs w:val="24"/>
        </w:rPr>
      </w:pPr>
      <w:r>
        <w:rPr>
          <w:b/>
          <w:bCs/>
          <w:szCs w:val="24"/>
        </w:rPr>
        <w:t>Purpose</w:t>
      </w:r>
    </w:p>
    <w:p w14:paraId="3B93FE8C" w14:textId="77777777" w:rsidR="00FF1AAE" w:rsidRDefault="00B96183" w:rsidP="00B96183">
      <w:pPr>
        <w:pStyle w:val="ListParagraph"/>
        <w:ind w:hanging="720"/>
        <w:contextualSpacing w:val="0"/>
        <w:rPr>
          <w:szCs w:val="24"/>
        </w:rPr>
      </w:pPr>
      <w:r>
        <w:rPr>
          <w:szCs w:val="24"/>
        </w:rPr>
        <w:t>1.1</w:t>
      </w:r>
      <w:r>
        <w:rPr>
          <w:szCs w:val="24"/>
        </w:rPr>
        <w:tab/>
      </w:r>
      <w:r w:rsidR="00222DAE">
        <w:rPr>
          <w:szCs w:val="24"/>
        </w:rPr>
        <w:t xml:space="preserve">This exceptions guidance sets out </w:t>
      </w:r>
    </w:p>
    <w:p w14:paraId="37991CCC" w14:textId="77777777" w:rsidR="00FF1AAE" w:rsidRDefault="006B2368" w:rsidP="00FF1AAE">
      <w:pPr>
        <w:pStyle w:val="ListParagraph"/>
        <w:numPr>
          <w:ilvl w:val="0"/>
          <w:numId w:val="2"/>
        </w:numPr>
        <w:contextualSpacing w:val="0"/>
        <w:rPr>
          <w:szCs w:val="24"/>
        </w:rPr>
      </w:pPr>
      <w:r>
        <w:rPr>
          <w:szCs w:val="24"/>
        </w:rPr>
        <w:t xml:space="preserve">the circumstances </w:t>
      </w:r>
      <w:r w:rsidR="003719AC">
        <w:rPr>
          <w:szCs w:val="24"/>
        </w:rPr>
        <w:t xml:space="preserve">under which the placement of a child in an unregistered setting </w:t>
      </w:r>
      <w:r w:rsidR="00A565E6">
        <w:rPr>
          <w:szCs w:val="24"/>
        </w:rPr>
        <w:t xml:space="preserve">may </w:t>
      </w:r>
      <w:proofErr w:type="gramStart"/>
      <w:r w:rsidR="00A565E6">
        <w:rPr>
          <w:szCs w:val="24"/>
        </w:rPr>
        <w:t>be considered</w:t>
      </w:r>
      <w:proofErr w:type="gramEnd"/>
      <w:r w:rsidR="00B51A8F">
        <w:rPr>
          <w:szCs w:val="24"/>
        </w:rPr>
        <w:t xml:space="preserve"> despite such a placement falling outside of statutory regulatory frameworks</w:t>
      </w:r>
      <w:r w:rsidR="00580FF5">
        <w:rPr>
          <w:szCs w:val="24"/>
        </w:rPr>
        <w:t xml:space="preserve">, </w:t>
      </w:r>
    </w:p>
    <w:p w14:paraId="07F29315" w14:textId="77777777" w:rsidR="00FF1AAE" w:rsidRDefault="00580FF5" w:rsidP="00FF1AAE">
      <w:pPr>
        <w:pStyle w:val="ListParagraph"/>
        <w:numPr>
          <w:ilvl w:val="0"/>
          <w:numId w:val="2"/>
        </w:numPr>
        <w:contextualSpacing w:val="0"/>
        <w:rPr>
          <w:szCs w:val="24"/>
        </w:rPr>
      </w:pPr>
      <w:r>
        <w:rPr>
          <w:szCs w:val="24"/>
        </w:rPr>
        <w:t xml:space="preserve">the authorisation that </w:t>
      </w:r>
      <w:proofErr w:type="gramStart"/>
      <w:r>
        <w:rPr>
          <w:szCs w:val="24"/>
        </w:rPr>
        <w:t>is required</w:t>
      </w:r>
      <w:proofErr w:type="gramEnd"/>
      <w:r>
        <w:rPr>
          <w:szCs w:val="24"/>
        </w:rPr>
        <w:t xml:space="preserve"> before such a placement can be made, and </w:t>
      </w:r>
    </w:p>
    <w:p w14:paraId="00013F5C" w14:textId="77777777" w:rsidR="00E63C1B" w:rsidRPr="00E63C1B" w:rsidRDefault="00580FF5" w:rsidP="00FF1AAE">
      <w:pPr>
        <w:pStyle w:val="ListParagraph"/>
        <w:numPr>
          <w:ilvl w:val="0"/>
          <w:numId w:val="2"/>
        </w:numPr>
        <w:contextualSpacing w:val="0"/>
        <w:rPr>
          <w:szCs w:val="24"/>
        </w:rPr>
      </w:pPr>
      <w:r>
        <w:rPr>
          <w:szCs w:val="24"/>
        </w:rPr>
        <w:t xml:space="preserve">the steps that should </w:t>
      </w:r>
      <w:proofErr w:type="gramStart"/>
      <w:r>
        <w:rPr>
          <w:szCs w:val="24"/>
        </w:rPr>
        <w:t>be followed</w:t>
      </w:r>
      <w:proofErr w:type="gramEnd"/>
      <w:r>
        <w:rPr>
          <w:szCs w:val="24"/>
        </w:rPr>
        <w:t xml:space="preserve"> </w:t>
      </w:r>
      <w:r w:rsidR="00EB7621">
        <w:rPr>
          <w:szCs w:val="24"/>
        </w:rPr>
        <w:t>to ensure that any unregistered setting</w:t>
      </w:r>
      <w:r w:rsidR="00EB70EE">
        <w:rPr>
          <w:szCs w:val="24"/>
        </w:rPr>
        <w:t xml:space="preserve"> in which a child is placed gains registered status as soon as possible</w:t>
      </w:r>
      <w:r w:rsidR="004B7ABE">
        <w:rPr>
          <w:szCs w:val="24"/>
        </w:rPr>
        <w:t xml:space="preserve"> thereafter</w:t>
      </w:r>
    </w:p>
    <w:p w14:paraId="4AE85EC6" w14:textId="77777777" w:rsidR="009820FC" w:rsidRPr="0059585A" w:rsidRDefault="009820FC" w:rsidP="009820FC">
      <w:pPr>
        <w:ind w:left="709" w:hanging="709"/>
        <w:rPr>
          <w:rStyle w:val="Hyperlink"/>
        </w:rPr>
      </w:pPr>
      <w:bookmarkStart w:id="0" w:name="_Hlk124323854"/>
      <w:r w:rsidRPr="0059585A">
        <w:rPr>
          <w:szCs w:val="24"/>
        </w:rPr>
        <w:t>1.2</w:t>
      </w:r>
      <w:r w:rsidRPr="0059585A">
        <w:rPr>
          <w:szCs w:val="24"/>
        </w:rPr>
        <w:tab/>
        <w:t>This guidance only covers unregistered settings; that is, settings that provide care to children, but which, in breach of statutory regulations, are not registered with Ofsted to do so</w:t>
      </w:r>
      <w:proofErr w:type="gramStart"/>
      <w:r w:rsidRPr="0059585A">
        <w:rPr>
          <w:szCs w:val="24"/>
        </w:rPr>
        <w:t xml:space="preserve">.  </w:t>
      </w:r>
      <w:proofErr w:type="gramEnd"/>
      <w:r w:rsidRPr="0059585A">
        <w:rPr>
          <w:szCs w:val="24"/>
        </w:rPr>
        <w:t xml:space="preserve">For guidance on unregulated settings that only provide support (not care) and which </w:t>
      </w:r>
      <w:proofErr w:type="gramStart"/>
      <w:r w:rsidRPr="0059585A">
        <w:rPr>
          <w:szCs w:val="24"/>
        </w:rPr>
        <w:t>are permitted</w:t>
      </w:r>
      <w:proofErr w:type="gramEnd"/>
      <w:r w:rsidRPr="0059585A">
        <w:rPr>
          <w:szCs w:val="24"/>
        </w:rPr>
        <w:t xml:space="preserve"> in some circumstances, please see </w:t>
      </w:r>
      <w:r w:rsidR="007C5664">
        <w:rPr>
          <w:szCs w:val="24"/>
        </w:rPr>
        <w:t>Placements in Other Arrangements Including Unregulated.</w:t>
      </w:r>
    </w:p>
    <w:p w14:paraId="4F88AE2B" w14:textId="77777777" w:rsidR="005955F3" w:rsidRPr="0059585A" w:rsidRDefault="005955F3" w:rsidP="00A016AD">
      <w:pPr>
        <w:ind w:left="709" w:hanging="709"/>
        <w:rPr>
          <w:szCs w:val="24"/>
        </w:rPr>
      </w:pPr>
      <w:r w:rsidRPr="0059585A">
        <w:t>1.3</w:t>
      </w:r>
      <w:r w:rsidRPr="0059585A">
        <w:tab/>
        <w:t xml:space="preserve">No child aged under 16 years may </w:t>
      </w:r>
      <w:proofErr w:type="gramStart"/>
      <w:r w:rsidRPr="0059585A">
        <w:t>be placed</w:t>
      </w:r>
      <w:proofErr w:type="gramEnd"/>
      <w:r w:rsidRPr="0059585A">
        <w:t xml:space="preserve"> in an unregulated setting. A proposal to place a child aged under </w:t>
      </w:r>
      <w:proofErr w:type="gramStart"/>
      <w:r w:rsidRPr="0059585A">
        <w:t>16</w:t>
      </w:r>
      <w:proofErr w:type="gramEnd"/>
      <w:r w:rsidRPr="0059585A">
        <w:t xml:space="preserve"> in an unregulated setting should be viewed as a proposal to place in an unregistered setting.</w:t>
      </w:r>
    </w:p>
    <w:p w14:paraId="498E7FF6" w14:textId="77777777" w:rsidR="001C4FD9" w:rsidRPr="0059585A" w:rsidRDefault="00B96183" w:rsidP="005955F3">
      <w:pPr>
        <w:ind w:left="709" w:hanging="709"/>
        <w:rPr>
          <w:szCs w:val="24"/>
        </w:rPr>
      </w:pPr>
      <w:r w:rsidRPr="0059585A">
        <w:rPr>
          <w:szCs w:val="24"/>
        </w:rPr>
        <w:t>1.</w:t>
      </w:r>
      <w:r w:rsidR="005955F3" w:rsidRPr="0059585A">
        <w:rPr>
          <w:szCs w:val="24"/>
        </w:rPr>
        <w:t>4</w:t>
      </w:r>
      <w:r w:rsidRPr="0059585A">
        <w:rPr>
          <w:szCs w:val="24"/>
        </w:rPr>
        <w:tab/>
      </w:r>
      <w:r w:rsidR="00AF69D8" w:rsidRPr="0059585A">
        <w:rPr>
          <w:szCs w:val="24"/>
        </w:rPr>
        <w:t>This guidance covers three types of placement in unregistered settings</w:t>
      </w:r>
      <w:r w:rsidR="00B63AC3" w:rsidRPr="0059585A">
        <w:rPr>
          <w:szCs w:val="24"/>
        </w:rPr>
        <w:t>:</w:t>
      </w:r>
    </w:p>
    <w:p w14:paraId="7ACFE01F" w14:textId="77777777" w:rsidR="001C4FD9" w:rsidRPr="0059585A" w:rsidRDefault="001C4FD9" w:rsidP="001C4FD9">
      <w:pPr>
        <w:pStyle w:val="ListParagraph"/>
        <w:numPr>
          <w:ilvl w:val="0"/>
          <w:numId w:val="20"/>
        </w:numPr>
        <w:rPr>
          <w:szCs w:val="24"/>
        </w:rPr>
      </w:pPr>
      <w:r w:rsidRPr="0059585A">
        <w:rPr>
          <w:szCs w:val="24"/>
        </w:rPr>
        <w:t>Pl</w:t>
      </w:r>
      <w:r w:rsidR="00BC65C5" w:rsidRPr="0059585A">
        <w:rPr>
          <w:szCs w:val="24"/>
        </w:rPr>
        <w:t xml:space="preserve">acements that are unregistered because </w:t>
      </w:r>
      <w:r w:rsidR="00CC6445" w:rsidRPr="0059585A">
        <w:rPr>
          <w:szCs w:val="24"/>
        </w:rPr>
        <w:t>assessment</w:t>
      </w:r>
      <w:r w:rsidR="002866B0" w:rsidRPr="0059585A">
        <w:rPr>
          <w:szCs w:val="24"/>
        </w:rPr>
        <w:t xml:space="preserve"> timelines have lapsed or because </w:t>
      </w:r>
      <w:r w:rsidR="00C93B37" w:rsidRPr="0059585A">
        <w:rPr>
          <w:szCs w:val="24"/>
        </w:rPr>
        <w:t>there</w:t>
      </w:r>
      <w:r w:rsidR="00C57D5B" w:rsidRPr="0059585A">
        <w:rPr>
          <w:szCs w:val="24"/>
        </w:rPr>
        <w:t xml:space="preserve"> are</w:t>
      </w:r>
      <w:r w:rsidR="00C93B37" w:rsidRPr="0059585A">
        <w:rPr>
          <w:szCs w:val="24"/>
        </w:rPr>
        <w:t xml:space="preserve"> </w:t>
      </w:r>
      <w:r w:rsidR="00C366DA" w:rsidRPr="0059585A">
        <w:rPr>
          <w:szCs w:val="24"/>
        </w:rPr>
        <w:t xml:space="preserve">‘family arrangements’ or </w:t>
      </w:r>
      <w:r w:rsidR="006B7949" w:rsidRPr="0059585A">
        <w:rPr>
          <w:szCs w:val="24"/>
        </w:rPr>
        <w:t>court orders for placement with parents in place (Section 2)</w:t>
      </w:r>
    </w:p>
    <w:p w14:paraId="13D60AB6" w14:textId="77777777" w:rsidR="00592362" w:rsidRPr="00592362" w:rsidRDefault="00787F57" w:rsidP="00592362">
      <w:pPr>
        <w:pStyle w:val="ListParagraph"/>
        <w:numPr>
          <w:ilvl w:val="0"/>
          <w:numId w:val="20"/>
        </w:numPr>
        <w:rPr>
          <w:i/>
          <w:szCs w:val="24"/>
        </w:rPr>
      </w:pPr>
      <w:r w:rsidRPr="0059585A">
        <w:rPr>
          <w:szCs w:val="24"/>
        </w:rPr>
        <w:t>Placements made under a Deprivation of Liberty authorisation</w:t>
      </w:r>
      <w:r w:rsidR="00F01137" w:rsidRPr="0059585A">
        <w:rPr>
          <w:szCs w:val="24"/>
        </w:rPr>
        <w:t xml:space="preserve"> in setting</w:t>
      </w:r>
      <w:r w:rsidR="000F5B3B" w:rsidRPr="0059585A">
        <w:rPr>
          <w:szCs w:val="24"/>
        </w:rPr>
        <w:t>s</w:t>
      </w:r>
      <w:r w:rsidR="00F01137" w:rsidRPr="0059585A">
        <w:rPr>
          <w:szCs w:val="24"/>
        </w:rPr>
        <w:t xml:space="preserve"> that </w:t>
      </w:r>
      <w:r w:rsidR="000F5B3B" w:rsidRPr="0059585A">
        <w:rPr>
          <w:szCs w:val="24"/>
        </w:rPr>
        <w:t>are</w:t>
      </w:r>
      <w:r w:rsidR="00F01137" w:rsidRPr="0059585A">
        <w:rPr>
          <w:szCs w:val="24"/>
        </w:rPr>
        <w:t xml:space="preserve"> unregistered</w:t>
      </w:r>
      <w:r w:rsidR="00A1186F" w:rsidRPr="0059585A">
        <w:rPr>
          <w:szCs w:val="24"/>
        </w:rPr>
        <w:t>,</w:t>
      </w:r>
      <w:r w:rsidR="00063A37" w:rsidRPr="0059585A">
        <w:rPr>
          <w:szCs w:val="24"/>
        </w:rPr>
        <w:t xml:space="preserve"> </w:t>
      </w:r>
      <w:r w:rsidR="008B1238" w:rsidRPr="0059585A">
        <w:rPr>
          <w:szCs w:val="24"/>
        </w:rPr>
        <w:t>because</w:t>
      </w:r>
      <w:r w:rsidR="00063A37" w:rsidRPr="0059585A">
        <w:rPr>
          <w:szCs w:val="24"/>
        </w:rPr>
        <w:t xml:space="preserve"> suitable registered placement</w:t>
      </w:r>
      <w:r w:rsidR="00926B27" w:rsidRPr="0059585A">
        <w:rPr>
          <w:szCs w:val="24"/>
        </w:rPr>
        <w:t>s are not</w:t>
      </w:r>
      <w:r w:rsidR="00063A37" w:rsidRPr="0059585A">
        <w:rPr>
          <w:szCs w:val="24"/>
        </w:rPr>
        <w:t xml:space="preserve"> available</w:t>
      </w:r>
      <w:r w:rsidR="00207895" w:rsidRPr="0059585A">
        <w:rPr>
          <w:szCs w:val="24"/>
        </w:rPr>
        <w:t xml:space="preserve"> </w:t>
      </w:r>
      <w:r w:rsidR="00F409B7" w:rsidRPr="0059585A">
        <w:rPr>
          <w:szCs w:val="24"/>
        </w:rPr>
        <w:t>(Section</w:t>
      </w:r>
      <w:r w:rsidR="00EC02E9" w:rsidRPr="0059585A">
        <w:rPr>
          <w:szCs w:val="24"/>
        </w:rPr>
        <w:t xml:space="preserve">s </w:t>
      </w:r>
      <w:r w:rsidR="00267E2F" w:rsidRPr="0059585A">
        <w:rPr>
          <w:szCs w:val="24"/>
        </w:rPr>
        <w:t xml:space="preserve">3 </w:t>
      </w:r>
      <w:r w:rsidR="00AF7BB4" w:rsidRPr="0059585A">
        <w:rPr>
          <w:szCs w:val="24"/>
        </w:rPr>
        <w:t>to</w:t>
      </w:r>
      <w:r w:rsidR="000D6D18" w:rsidRPr="0059585A">
        <w:rPr>
          <w:szCs w:val="24"/>
        </w:rPr>
        <w:t xml:space="preserve"> </w:t>
      </w:r>
      <w:r w:rsidR="005D232A" w:rsidRPr="0059585A">
        <w:rPr>
          <w:szCs w:val="24"/>
        </w:rPr>
        <w:t>6</w:t>
      </w:r>
      <w:r w:rsidR="000D6D18" w:rsidRPr="0059585A">
        <w:rPr>
          <w:szCs w:val="24"/>
        </w:rPr>
        <w:t>)</w:t>
      </w:r>
      <w:r w:rsidR="007E66EB">
        <w:rPr>
          <w:szCs w:val="24"/>
        </w:rPr>
        <w:t>.</w:t>
      </w:r>
      <w:r w:rsidR="00592362">
        <w:rPr>
          <w:szCs w:val="24"/>
        </w:rPr>
        <w:t xml:space="preserve"> </w:t>
      </w:r>
      <w:r w:rsidR="00592362" w:rsidRPr="00592362">
        <w:rPr>
          <w:i/>
          <w:szCs w:val="24"/>
        </w:rPr>
        <w:t>(Article 5 of the Human Rights Act states that 'everyone has the right to liberty and security of person and no one shall be deprived of his or her liberty unless in accordance with a procedure prescribed in law'.)</w:t>
      </w:r>
    </w:p>
    <w:p w14:paraId="1565AEED" w14:textId="77777777" w:rsidR="00592362" w:rsidRPr="00592362" w:rsidRDefault="00592362" w:rsidP="00592362">
      <w:pPr>
        <w:pStyle w:val="ListParagraph"/>
        <w:numPr>
          <w:ilvl w:val="0"/>
          <w:numId w:val="20"/>
        </w:numPr>
        <w:rPr>
          <w:szCs w:val="24"/>
        </w:rPr>
      </w:pPr>
      <w:r w:rsidRPr="00592362">
        <w:rPr>
          <w:szCs w:val="24"/>
        </w:rPr>
        <w:t>A ‘deprivation of liberty’ occurs when there has been a breach of a child or young persons' article 5 rights.</w:t>
      </w:r>
    </w:p>
    <w:p w14:paraId="78F48685" w14:textId="77777777" w:rsidR="002C7D49" w:rsidRPr="0059585A" w:rsidRDefault="002C7D49" w:rsidP="00634228">
      <w:pPr>
        <w:pStyle w:val="ListParagraph"/>
        <w:ind w:left="1430"/>
        <w:rPr>
          <w:szCs w:val="24"/>
        </w:rPr>
      </w:pPr>
    </w:p>
    <w:p w14:paraId="57D9A702" w14:textId="77777777" w:rsidR="0024498F" w:rsidRPr="0059585A" w:rsidRDefault="006E5CC5" w:rsidP="00252F7C">
      <w:pPr>
        <w:pStyle w:val="ListParagraph"/>
        <w:numPr>
          <w:ilvl w:val="0"/>
          <w:numId w:val="20"/>
        </w:numPr>
        <w:ind w:left="1429" w:hanging="357"/>
        <w:contextualSpacing w:val="0"/>
        <w:rPr>
          <w:szCs w:val="24"/>
        </w:rPr>
      </w:pPr>
      <w:r w:rsidRPr="0059585A">
        <w:rPr>
          <w:szCs w:val="24"/>
        </w:rPr>
        <w:t xml:space="preserve">Placements in </w:t>
      </w:r>
      <w:r w:rsidR="00B74D51" w:rsidRPr="0059585A">
        <w:rPr>
          <w:szCs w:val="24"/>
        </w:rPr>
        <w:t>settings that are unregistered</w:t>
      </w:r>
      <w:r w:rsidR="00D6069D" w:rsidRPr="0059585A">
        <w:rPr>
          <w:szCs w:val="24"/>
        </w:rPr>
        <w:t xml:space="preserve">, </w:t>
      </w:r>
      <w:r w:rsidR="008B1238" w:rsidRPr="0059585A">
        <w:rPr>
          <w:szCs w:val="24"/>
        </w:rPr>
        <w:t>because suitable registered placement</w:t>
      </w:r>
      <w:r w:rsidR="00926B27" w:rsidRPr="0059585A">
        <w:rPr>
          <w:szCs w:val="24"/>
        </w:rPr>
        <w:t>s are not</w:t>
      </w:r>
      <w:r w:rsidR="008B1238" w:rsidRPr="0059585A">
        <w:rPr>
          <w:szCs w:val="24"/>
        </w:rPr>
        <w:t xml:space="preserve"> ava</w:t>
      </w:r>
      <w:r w:rsidR="00787458" w:rsidRPr="0059585A">
        <w:rPr>
          <w:szCs w:val="24"/>
        </w:rPr>
        <w:t>ilable</w:t>
      </w:r>
      <w:r w:rsidR="00207895" w:rsidRPr="0059585A">
        <w:rPr>
          <w:szCs w:val="24"/>
        </w:rPr>
        <w:t>, and which do not constitute a Deprivation of Liberty</w:t>
      </w:r>
      <w:r w:rsidR="003604E1">
        <w:rPr>
          <w:szCs w:val="24"/>
        </w:rPr>
        <w:t xml:space="preserve">, including those where providers are going </w:t>
      </w:r>
      <w:r w:rsidR="003604E1">
        <w:rPr>
          <w:szCs w:val="24"/>
        </w:rPr>
        <w:lastRenderedPageBreak/>
        <w:t>through the registration process, but not yet complete.</w:t>
      </w:r>
      <w:r w:rsidR="000D6D18" w:rsidRPr="0059585A">
        <w:rPr>
          <w:szCs w:val="24"/>
        </w:rPr>
        <w:t xml:space="preserve"> </w:t>
      </w:r>
      <w:r w:rsidR="00080177" w:rsidRPr="0059585A">
        <w:rPr>
          <w:szCs w:val="24"/>
        </w:rPr>
        <w:t>(Sections 3</w:t>
      </w:r>
      <w:r w:rsidR="00AF7BB4" w:rsidRPr="0059585A">
        <w:rPr>
          <w:szCs w:val="24"/>
        </w:rPr>
        <w:t>, 4</w:t>
      </w:r>
      <w:r w:rsidR="00080177" w:rsidRPr="0059585A">
        <w:rPr>
          <w:szCs w:val="24"/>
        </w:rPr>
        <w:t xml:space="preserve"> and </w:t>
      </w:r>
      <w:r w:rsidR="005D232A" w:rsidRPr="0059585A">
        <w:rPr>
          <w:szCs w:val="24"/>
        </w:rPr>
        <w:t>7</w:t>
      </w:r>
      <w:r w:rsidR="00080177" w:rsidRPr="0059585A">
        <w:rPr>
          <w:szCs w:val="24"/>
        </w:rPr>
        <w:t>)</w:t>
      </w:r>
    </w:p>
    <w:p w14:paraId="53E8D9F5" w14:textId="77777777" w:rsidR="00561860" w:rsidRPr="0059585A" w:rsidRDefault="00561860" w:rsidP="00A016AD">
      <w:pPr>
        <w:ind w:left="720" w:hanging="720"/>
        <w:rPr>
          <w:szCs w:val="24"/>
        </w:rPr>
      </w:pPr>
      <w:r w:rsidRPr="0059585A">
        <w:rPr>
          <w:szCs w:val="24"/>
        </w:rPr>
        <w:t>1.5</w:t>
      </w:r>
      <w:r w:rsidRPr="0059585A">
        <w:rPr>
          <w:szCs w:val="24"/>
        </w:rPr>
        <w:tab/>
      </w:r>
      <w:r w:rsidR="003604E1">
        <w:rPr>
          <w:szCs w:val="24"/>
        </w:rPr>
        <w:t>T</w:t>
      </w:r>
      <w:r w:rsidR="00801788" w:rsidRPr="0059585A">
        <w:rPr>
          <w:szCs w:val="24"/>
        </w:rPr>
        <w:t xml:space="preserve">he shortage of </w:t>
      </w:r>
      <w:r w:rsidR="00591697" w:rsidRPr="0059585A">
        <w:rPr>
          <w:szCs w:val="24"/>
        </w:rPr>
        <w:t xml:space="preserve">specialist and secure registered settings currently means that </w:t>
      </w:r>
      <w:r w:rsidR="00F15AF1" w:rsidRPr="0059585A">
        <w:rPr>
          <w:szCs w:val="24"/>
        </w:rPr>
        <w:t>there may be occasions when a child’s best interests can only be met</w:t>
      </w:r>
      <w:r w:rsidR="008B4D82" w:rsidRPr="0059585A">
        <w:rPr>
          <w:szCs w:val="24"/>
        </w:rPr>
        <w:t xml:space="preserve"> through placement in an unregistered setting</w:t>
      </w:r>
      <w:proofErr w:type="gramStart"/>
      <w:r w:rsidR="007109A2" w:rsidRPr="0059585A">
        <w:rPr>
          <w:szCs w:val="24"/>
        </w:rPr>
        <w:t xml:space="preserve">.  </w:t>
      </w:r>
      <w:proofErr w:type="gramEnd"/>
      <w:r w:rsidR="007109A2" w:rsidRPr="0059585A">
        <w:rPr>
          <w:szCs w:val="24"/>
        </w:rPr>
        <w:t xml:space="preserve">This procedure sets </w:t>
      </w:r>
      <w:r w:rsidR="00DA2A6C" w:rsidRPr="0059585A">
        <w:rPr>
          <w:szCs w:val="24"/>
        </w:rPr>
        <w:t xml:space="preserve">out </w:t>
      </w:r>
      <w:r w:rsidR="00131253" w:rsidRPr="0059585A">
        <w:rPr>
          <w:szCs w:val="24"/>
        </w:rPr>
        <w:t xml:space="preserve">how </w:t>
      </w:r>
      <w:r w:rsidR="00171A57" w:rsidRPr="0059585A">
        <w:rPr>
          <w:szCs w:val="24"/>
        </w:rPr>
        <w:t>Children’s Services</w:t>
      </w:r>
      <w:r w:rsidR="00474268" w:rsidRPr="0059585A">
        <w:rPr>
          <w:szCs w:val="24"/>
        </w:rPr>
        <w:t xml:space="preserve"> employees should ensure </w:t>
      </w:r>
      <w:r w:rsidR="00F351ED" w:rsidRPr="0059585A">
        <w:rPr>
          <w:szCs w:val="24"/>
        </w:rPr>
        <w:t xml:space="preserve">that any such placements </w:t>
      </w:r>
      <w:proofErr w:type="gramStart"/>
      <w:r w:rsidR="00274C60" w:rsidRPr="0059585A">
        <w:rPr>
          <w:szCs w:val="24"/>
        </w:rPr>
        <w:t xml:space="preserve">are </w:t>
      </w:r>
      <w:r w:rsidR="000039E1" w:rsidRPr="0059585A">
        <w:rPr>
          <w:szCs w:val="24"/>
        </w:rPr>
        <w:t>thoroughly</w:t>
      </w:r>
      <w:r w:rsidR="007F3336" w:rsidRPr="0059585A">
        <w:rPr>
          <w:szCs w:val="24"/>
        </w:rPr>
        <w:t xml:space="preserve"> planned</w:t>
      </w:r>
      <w:proofErr w:type="gramEnd"/>
      <w:r w:rsidR="007F3336" w:rsidRPr="0059585A">
        <w:rPr>
          <w:szCs w:val="24"/>
        </w:rPr>
        <w:t>, properly authorised</w:t>
      </w:r>
      <w:r w:rsidR="005C7410" w:rsidRPr="0059585A">
        <w:rPr>
          <w:szCs w:val="24"/>
        </w:rPr>
        <w:t xml:space="preserve">, and </w:t>
      </w:r>
      <w:r w:rsidR="000039E1" w:rsidRPr="0059585A">
        <w:rPr>
          <w:szCs w:val="24"/>
        </w:rPr>
        <w:t xml:space="preserve">carefully overseen to ensure that </w:t>
      </w:r>
      <w:r w:rsidR="008B28D5" w:rsidRPr="0059585A">
        <w:rPr>
          <w:szCs w:val="24"/>
        </w:rPr>
        <w:t xml:space="preserve">the interests and safety of the </w:t>
      </w:r>
      <w:r w:rsidR="007B2B3F" w:rsidRPr="0059585A">
        <w:rPr>
          <w:szCs w:val="24"/>
        </w:rPr>
        <w:t>child are</w:t>
      </w:r>
      <w:r w:rsidR="00535C3F" w:rsidRPr="0059585A">
        <w:rPr>
          <w:szCs w:val="24"/>
        </w:rPr>
        <w:t xml:space="preserve"> upheld at all time</w:t>
      </w:r>
      <w:r w:rsidR="008B3874" w:rsidRPr="0059585A">
        <w:rPr>
          <w:szCs w:val="24"/>
        </w:rPr>
        <w:t>s</w:t>
      </w:r>
      <w:r w:rsidR="00535C3F" w:rsidRPr="0059585A">
        <w:rPr>
          <w:szCs w:val="24"/>
        </w:rPr>
        <w:t xml:space="preserve">, and the risk of legal challenge to </w:t>
      </w:r>
      <w:r w:rsidR="009F0EE3">
        <w:rPr>
          <w:szCs w:val="24"/>
        </w:rPr>
        <w:t>Swindon Borough</w:t>
      </w:r>
      <w:r w:rsidR="00535C3F" w:rsidRPr="0059585A">
        <w:rPr>
          <w:szCs w:val="24"/>
        </w:rPr>
        <w:t xml:space="preserve"> Council</w:t>
      </w:r>
      <w:r w:rsidR="00891E1D" w:rsidRPr="0059585A">
        <w:rPr>
          <w:szCs w:val="24"/>
        </w:rPr>
        <w:t xml:space="preserve"> or its</w:t>
      </w:r>
      <w:r w:rsidR="00C57D5B" w:rsidRPr="0059585A">
        <w:rPr>
          <w:szCs w:val="24"/>
        </w:rPr>
        <w:t>’</w:t>
      </w:r>
      <w:r w:rsidR="00891E1D" w:rsidRPr="0059585A">
        <w:rPr>
          <w:szCs w:val="24"/>
        </w:rPr>
        <w:t xml:space="preserve"> officers</w:t>
      </w:r>
      <w:r w:rsidR="00533EF4" w:rsidRPr="0059585A">
        <w:rPr>
          <w:szCs w:val="24"/>
        </w:rPr>
        <w:t xml:space="preserve"> kept to a minimum</w:t>
      </w:r>
    </w:p>
    <w:p w14:paraId="26FE6ADD" w14:textId="77777777" w:rsidR="00B63AC3" w:rsidRPr="0059585A" w:rsidRDefault="00A37C0C" w:rsidP="009A2A74">
      <w:pPr>
        <w:pStyle w:val="ListParagraph"/>
        <w:numPr>
          <w:ilvl w:val="0"/>
          <w:numId w:val="1"/>
        </w:numPr>
        <w:ind w:hanging="720"/>
        <w:contextualSpacing w:val="0"/>
        <w:rPr>
          <w:szCs w:val="24"/>
        </w:rPr>
      </w:pPr>
      <w:r w:rsidRPr="0059585A">
        <w:rPr>
          <w:bCs/>
          <w:szCs w:val="24"/>
        </w:rPr>
        <w:t>Placements that are unre</w:t>
      </w:r>
      <w:r w:rsidR="00E90213">
        <w:rPr>
          <w:bCs/>
          <w:szCs w:val="24"/>
        </w:rPr>
        <w:t>gulated</w:t>
      </w:r>
      <w:r w:rsidR="00584A1B">
        <w:rPr>
          <w:bCs/>
          <w:szCs w:val="24"/>
        </w:rPr>
        <w:t xml:space="preserve"> </w:t>
      </w:r>
      <w:r w:rsidR="000D1A72" w:rsidRPr="0059585A">
        <w:rPr>
          <w:szCs w:val="24"/>
        </w:rPr>
        <w:t xml:space="preserve">because assessment timelines have lapsed or court orders for placement with parents </w:t>
      </w:r>
      <w:r w:rsidR="00F66A17" w:rsidRPr="0059585A">
        <w:rPr>
          <w:bCs/>
          <w:szCs w:val="24"/>
        </w:rPr>
        <w:t xml:space="preserve">are </w:t>
      </w:r>
      <w:r w:rsidR="000D1A72" w:rsidRPr="0059585A">
        <w:rPr>
          <w:szCs w:val="24"/>
        </w:rPr>
        <w:t>in place</w:t>
      </w:r>
      <w:r w:rsidR="003604E1">
        <w:rPr>
          <w:szCs w:val="24"/>
        </w:rPr>
        <w:t>.</w:t>
      </w:r>
    </w:p>
    <w:p w14:paraId="0956787B" w14:textId="77777777" w:rsidR="009A2A74" w:rsidRPr="0059585A" w:rsidRDefault="00F97BDE" w:rsidP="00446155">
      <w:pPr>
        <w:rPr>
          <w:szCs w:val="24"/>
        </w:rPr>
      </w:pPr>
      <w:r w:rsidRPr="0059585A">
        <w:rPr>
          <w:szCs w:val="24"/>
        </w:rPr>
        <w:t>2.</w:t>
      </w:r>
      <w:r w:rsidR="00CD49FC" w:rsidRPr="0059585A">
        <w:rPr>
          <w:szCs w:val="24"/>
        </w:rPr>
        <w:t>1</w:t>
      </w:r>
      <w:r w:rsidR="00CD49FC" w:rsidRPr="0059585A">
        <w:rPr>
          <w:szCs w:val="24"/>
        </w:rPr>
        <w:tab/>
        <w:t>Such placements</w:t>
      </w:r>
      <w:r w:rsidR="00E90213">
        <w:rPr>
          <w:szCs w:val="24"/>
        </w:rPr>
        <w:t xml:space="preserve"> may</w:t>
      </w:r>
      <w:r w:rsidR="00CD49FC" w:rsidRPr="0059585A">
        <w:rPr>
          <w:szCs w:val="24"/>
        </w:rPr>
        <w:t xml:space="preserve"> include:</w:t>
      </w:r>
    </w:p>
    <w:p w14:paraId="5558B224" w14:textId="77777777" w:rsidR="007066BD" w:rsidRPr="0059585A" w:rsidRDefault="007066BD" w:rsidP="007066BD">
      <w:pPr>
        <w:pStyle w:val="ListParagraph"/>
        <w:numPr>
          <w:ilvl w:val="0"/>
          <w:numId w:val="12"/>
        </w:numPr>
        <w:ind w:left="1429" w:hanging="357"/>
        <w:contextualSpacing w:val="0"/>
        <w:rPr>
          <w:szCs w:val="24"/>
        </w:rPr>
      </w:pPr>
      <w:r w:rsidRPr="0059585A">
        <w:rPr>
          <w:szCs w:val="24"/>
        </w:rPr>
        <w:tab/>
        <w:t>Children placed within family and friends fostering arrangements where the placement is not compliant with fostering regulations, for example where:</w:t>
      </w:r>
    </w:p>
    <w:p w14:paraId="46B6F667" w14:textId="77777777" w:rsidR="007066BD" w:rsidRPr="0059585A" w:rsidRDefault="007066BD" w:rsidP="007066BD">
      <w:pPr>
        <w:pStyle w:val="ListParagraph"/>
        <w:numPr>
          <w:ilvl w:val="0"/>
          <w:numId w:val="17"/>
        </w:numPr>
        <w:autoSpaceDE w:val="0"/>
        <w:autoSpaceDN w:val="0"/>
        <w:adjustRightInd w:val="0"/>
        <w:ind w:left="1843" w:hanging="357"/>
        <w:contextualSpacing w:val="0"/>
        <w:rPr>
          <w:rFonts w:cs="Arial"/>
          <w:szCs w:val="24"/>
        </w:rPr>
      </w:pPr>
      <w:r w:rsidRPr="0059585A">
        <w:rPr>
          <w:rFonts w:cs="Arial"/>
          <w:szCs w:val="24"/>
        </w:rPr>
        <w:t xml:space="preserve">a child </w:t>
      </w:r>
      <w:proofErr w:type="gramStart"/>
      <w:r w:rsidRPr="0059585A">
        <w:rPr>
          <w:rFonts w:cs="Arial"/>
          <w:szCs w:val="24"/>
        </w:rPr>
        <w:t>is placed</w:t>
      </w:r>
      <w:proofErr w:type="gramEnd"/>
      <w:r w:rsidRPr="0059585A">
        <w:rPr>
          <w:rFonts w:cs="Arial"/>
          <w:szCs w:val="24"/>
        </w:rPr>
        <w:t xml:space="preserve"> with relatives or family and </w:t>
      </w:r>
      <w:r w:rsidR="00C57D5B" w:rsidRPr="0059585A">
        <w:rPr>
          <w:rFonts w:cs="Arial"/>
          <w:szCs w:val="24"/>
        </w:rPr>
        <w:t>friends,</w:t>
      </w:r>
      <w:r w:rsidRPr="0059585A">
        <w:rPr>
          <w:rFonts w:cs="Arial"/>
          <w:szCs w:val="24"/>
        </w:rPr>
        <w:t xml:space="preserve"> and a viability assessment has not been completed or signed off by the agency decision maker (ADM)</w:t>
      </w:r>
    </w:p>
    <w:p w14:paraId="7417B9C3" w14:textId="4D7F4586" w:rsidR="007066BD" w:rsidRPr="0059585A" w:rsidRDefault="007066BD" w:rsidP="007066BD">
      <w:pPr>
        <w:pStyle w:val="ListParagraph"/>
        <w:numPr>
          <w:ilvl w:val="0"/>
          <w:numId w:val="16"/>
        </w:numPr>
        <w:autoSpaceDE w:val="0"/>
        <w:autoSpaceDN w:val="0"/>
        <w:adjustRightInd w:val="0"/>
        <w:ind w:left="1843"/>
        <w:contextualSpacing w:val="0"/>
        <w:rPr>
          <w:rFonts w:cs="Arial"/>
          <w:szCs w:val="24"/>
        </w:rPr>
      </w:pPr>
      <w:r w:rsidRPr="0059585A">
        <w:rPr>
          <w:rFonts w:cs="Arial"/>
          <w:szCs w:val="24"/>
        </w:rPr>
        <w:t xml:space="preserve">Where a child is living with a family </w:t>
      </w:r>
      <w:r w:rsidR="00C57D5B" w:rsidRPr="0059585A">
        <w:rPr>
          <w:rFonts w:cs="Arial"/>
          <w:szCs w:val="24"/>
        </w:rPr>
        <w:t>member,</w:t>
      </w:r>
      <w:r w:rsidRPr="0059585A">
        <w:rPr>
          <w:rFonts w:cs="Arial"/>
          <w:szCs w:val="24"/>
        </w:rPr>
        <w:t xml:space="preserve"> and this is a ‘family arrangement’ but the local authority has been significantly involved in the arrangement </w:t>
      </w:r>
      <w:r w:rsidR="001B0AEB" w:rsidRPr="0059585A">
        <w:rPr>
          <w:rFonts w:cs="Arial"/>
          <w:szCs w:val="24"/>
        </w:rPr>
        <w:t>e.g.,</w:t>
      </w:r>
      <w:r w:rsidRPr="0059585A">
        <w:rPr>
          <w:rFonts w:cs="Arial"/>
          <w:szCs w:val="24"/>
        </w:rPr>
        <w:t xml:space="preserve"> advising parents that the child cannot </w:t>
      </w:r>
      <w:proofErr w:type="gramStart"/>
      <w:r w:rsidRPr="0059585A">
        <w:rPr>
          <w:rFonts w:cs="Arial"/>
          <w:szCs w:val="24"/>
        </w:rPr>
        <w:t>be removed</w:t>
      </w:r>
      <w:proofErr w:type="gramEnd"/>
      <w:r w:rsidRPr="0059585A">
        <w:rPr>
          <w:rFonts w:cs="Arial"/>
          <w:szCs w:val="24"/>
        </w:rPr>
        <w:t xml:space="preserve"> from the family member or that they need supervised contact</w:t>
      </w:r>
    </w:p>
    <w:p w14:paraId="4D3E60B4" w14:textId="77777777" w:rsidR="007066BD" w:rsidRPr="0059585A" w:rsidRDefault="007066BD" w:rsidP="007066BD">
      <w:pPr>
        <w:pStyle w:val="ListParagraph"/>
        <w:numPr>
          <w:ilvl w:val="0"/>
          <w:numId w:val="16"/>
        </w:numPr>
        <w:autoSpaceDE w:val="0"/>
        <w:autoSpaceDN w:val="0"/>
        <w:adjustRightInd w:val="0"/>
        <w:ind w:left="1843"/>
        <w:contextualSpacing w:val="0"/>
        <w:rPr>
          <w:rFonts w:cs="Arial"/>
          <w:szCs w:val="24"/>
        </w:rPr>
      </w:pPr>
      <w:r w:rsidRPr="0059585A">
        <w:rPr>
          <w:rFonts w:cs="Arial"/>
          <w:szCs w:val="24"/>
        </w:rPr>
        <w:t xml:space="preserve">The temporary foster-care approval under Regulation 24 agreement has lapsed, in that it has gone beyond the 16-week assessment period and an extension for a further eight weeks under Regulation 25 (CPPCR Regs 2010), has not </w:t>
      </w:r>
      <w:proofErr w:type="gramStart"/>
      <w:r w:rsidRPr="0059585A">
        <w:rPr>
          <w:rFonts w:cs="Arial"/>
          <w:szCs w:val="24"/>
        </w:rPr>
        <w:t>been sought</w:t>
      </w:r>
      <w:proofErr w:type="gramEnd"/>
      <w:r w:rsidRPr="0059585A">
        <w:rPr>
          <w:rFonts w:cs="Arial"/>
          <w:szCs w:val="24"/>
        </w:rPr>
        <w:t xml:space="preserve"> from the Fostering Panel</w:t>
      </w:r>
    </w:p>
    <w:p w14:paraId="6D10C4C3" w14:textId="77777777" w:rsidR="007066BD" w:rsidRPr="0059585A" w:rsidRDefault="007066BD" w:rsidP="007066BD">
      <w:pPr>
        <w:pStyle w:val="ListParagraph"/>
        <w:numPr>
          <w:ilvl w:val="0"/>
          <w:numId w:val="16"/>
        </w:numPr>
        <w:autoSpaceDE w:val="0"/>
        <w:autoSpaceDN w:val="0"/>
        <w:adjustRightInd w:val="0"/>
        <w:ind w:left="1843"/>
        <w:contextualSpacing w:val="0"/>
        <w:rPr>
          <w:rFonts w:cs="Arial"/>
          <w:szCs w:val="24"/>
        </w:rPr>
      </w:pPr>
      <w:r w:rsidRPr="0059585A">
        <w:rPr>
          <w:rFonts w:cs="Arial"/>
          <w:szCs w:val="24"/>
        </w:rPr>
        <w:t xml:space="preserve">The Regulation 25 agreement has lapsed after 24 weeks and the completed full fostering assessment has not yet </w:t>
      </w:r>
      <w:proofErr w:type="gramStart"/>
      <w:r w:rsidRPr="0059585A">
        <w:rPr>
          <w:rFonts w:cs="Arial"/>
          <w:szCs w:val="24"/>
        </w:rPr>
        <w:t>been presented</w:t>
      </w:r>
      <w:proofErr w:type="gramEnd"/>
      <w:r w:rsidRPr="0059585A">
        <w:rPr>
          <w:rFonts w:cs="Arial"/>
          <w:szCs w:val="24"/>
        </w:rPr>
        <w:t xml:space="preserve"> to Fostering Panel within this timescale</w:t>
      </w:r>
    </w:p>
    <w:p w14:paraId="375951D8" w14:textId="77777777" w:rsidR="007066BD" w:rsidRPr="0059585A" w:rsidRDefault="007066BD" w:rsidP="007066BD">
      <w:pPr>
        <w:pStyle w:val="ListParagraph"/>
        <w:numPr>
          <w:ilvl w:val="0"/>
          <w:numId w:val="16"/>
        </w:numPr>
        <w:autoSpaceDE w:val="0"/>
        <w:autoSpaceDN w:val="0"/>
        <w:adjustRightInd w:val="0"/>
        <w:ind w:left="1843"/>
        <w:contextualSpacing w:val="0"/>
        <w:rPr>
          <w:rFonts w:cs="Arial"/>
          <w:szCs w:val="24"/>
        </w:rPr>
      </w:pPr>
      <w:r w:rsidRPr="0059585A">
        <w:rPr>
          <w:rFonts w:cs="Arial"/>
          <w:szCs w:val="24"/>
        </w:rPr>
        <w:t xml:space="preserve">The Connected Persons fostering assessment has </w:t>
      </w:r>
      <w:proofErr w:type="gramStart"/>
      <w:r w:rsidRPr="0059585A">
        <w:rPr>
          <w:rFonts w:cs="Arial"/>
          <w:szCs w:val="24"/>
        </w:rPr>
        <w:t>been presented</w:t>
      </w:r>
      <w:proofErr w:type="gramEnd"/>
      <w:r w:rsidRPr="0059585A">
        <w:rPr>
          <w:rFonts w:cs="Arial"/>
          <w:szCs w:val="24"/>
        </w:rPr>
        <w:t xml:space="preserve"> to Fostering Panel and Panel have not recommended approval; the child remains in the care of the adults who are being assessed but are not approved</w:t>
      </w:r>
      <w:r w:rsidR="005B6613">
        <w:rPr>
          <w:rFonts w:cs="Arial"/>
          <w:szCs w:val="24"/>
        </w:rPr>
        <w:t xml:space="preserve"> and the time to challenge the ADM decision has lapsed and challenge has not been made  </w:t>
      </w:r>
    </w:p>
    <w:p w14:paraId="78A59F9C" w14:textId="77777777" w:rsidR="007066BD" w:rsidRPr="0059585A" w:rsidRDefault="007066BD" w:rsidP="007066BD">
      <w:pPr>
        <w:pStyle w:val="ListParagraph"/>
        <w:numPr>
          <w:ilvl w:val="0"/>
          <w:numId w:val="16"/>
        </w:numPr>
        <w:autoSpaceDE w:val="0"/>
        <w:autoSpaceDN w:val="0"/>
        <w:adjustRightInd w:val="0"/>
        <w:ind w:left="1843"/>
        <w:contextualSpacing w:val="0"/>
        <w:rPr>
          <w:rFonts w:cs="Arial"/>
          <w:szCs w:val="24"/>
        </w:rPr>
      </w:pPr>
      <w:r w:rsidRPr="0059585A">
        <w:rPr>
          <w:rFonts w:cs="Arial"/>
          <w:szCs w:val="24"/>
        </w:rPr>
        <w:t xml:space="preserve">Where the court has </w:t>
      </w:r>
      <w:r w:rsidR="00E90213">
        <w:rPr>
          <w:rFonts w:cs="Arial"/>
          <w:szCs w:val="24"/>
        </w:rPr>
        <w:t>ordered</w:t>
      </w:r>
      <w:r w:rsidRPr="0059585A">
        <w:rPr>
          <w:rFonts w:cs="Arial"/>
          <w:szCs w:val="24"/>
        </w:rPr>
        <w:t xml:space="preserve"> an Interim Care Order (ICO) and decide to place a child with a carer who </w:t>
      </w:r>
      <w:proofErr w:type="gramStart"/>
      <w:r w:rsidRPr="0059585A">
        <w:rPr>
          <w:rFonts w:cs="Arial"/>
          <w:szCs w:val="24"/>
        </w:rPr>
        <w:t>is not approved</w:t>
      </w:r>
      <w:proofErr w:type="gramEnd"/>
      <w:r w:rsidRPr="0059585A">
        <w:rPr>
          <w:rFonts w:cs="Arial"/>
          <w:szCs w:val="24"/>
        </w:rPr>
        <w:t xml:space="preserve"> as a foster </w:t>
      </w:r>
      <w:r w:rsidRPr="0059585A">
        <w:rPr>
          <w:rFonts w:cs="Arial"/>
          <w:szCs w:val="24"/>
        </w:rPr>
        <w:lastRenderedPageBreak/>
        <w:t>carer as they do not meet fostering regulations, or where the carer has never been assessed</w:t>
      </w:r>
    </w:p>
    <w:p w14:paraId="04E92334" w14:textId="77777777" w:rsidR="007066BD" w:rsidRPr="0059585A" w:rsidRDefault="007066BD" w:rsidP="007066BD">
      <w:pPr>
        <w:pStyle w:val="ListParagraph"/>
        <w:numPr>
          <w:ilvl w:val="0"/>
          <w:numId w:val="18"/>
        </w:numPr>
        <w:autoSpaceDE w:val="0"/>
        <w:autoSpaceDN w:val="0"/>
        <w:adjustRightInd w:val="0"/>
        <w:ind w:left="1559" w:hanging="425"/>
        <w:contextualSpacing w:val="0"/>
        <w:rPr>
          <w:rFonts w:cs="Arial"/>
          <w:szCs w:val="24"/>
        </w:rPr>
      </w:pPr>
      <w:r w:rsidRPr="0059585A">
        <w:rPr>
          <w:rFonts w:cs="Arial"/>
          <w:szCs w:val="24"/>
        </w:rPr>
        <w:t>Placement with Parents under a Care Order, where:</w:t>
      </w:r>
    </w:p>
    <w:p w14:paraId="7EF83B5B" w14:textId="664B0774" w:rsidR="007066BD" w:rsidRPr="0059585A" w:rsidRDefault="007066BD" w:rsidP="007066BD">
      <w:pPr>
        <w:pStyle w:val="ListParagraph"/>
        <w:numPr>
          <w:ilvl w:val="0"/>
          <w:numId w:val="19"/>
        </w:numPr>
        <w:autoSpaceDE w:val="0"/>
        <w:autoSpaceDN w:val="0"/>
        <w:adjustRightInd w:val="0"/>
        <w:ind w:left="1843" w:hanging="425"/>
        <w:contextualSpacing w:val="0"/>
        <w:rPr>
          <w:rFonts w:cs="Arial"/>
          <w:szCs w:val="24"/>
        </w:rPr>
      </w:pPr>
      <w:r w:rsidRPr="0059585A">
        <w:rPr>
          <w:rFonts w:cs="Arial"/>
          <w:szCs w:val="24"/>
        </w:rPr>
        <w:t xml:space="preserve">Child subject to a Care Order/ Interim Care Order and placed with parents with no assessment completed and signed off by </w:t>
      </w:r>
      <w:r w:rsidR="00F52992" w:rsidRPr="00F52992">
        <w:rPr>
          <w:rFonts w:cs="Arial"/>
          <w:szCs w:val="24"/>
        </w:rPr>
        <w:t xml:space="preserve">Director of Children’s Social Work in accordance with the </w:t>
      </w:r>
      <w:hyperlink r:id="rId8" w:history="1">
        <w:r w:rsidR="009E6565" w:rsidRPr="009E6565">
          <w:rPr>
            <w:rStyle w:val="Hyperlink"/>
            <w:rFonts w:cs="Arial"/>
            <w:szCs w:val="24"/>
          </w:rPr>
          <w:t>Scheme of Delegations.</w:t>
        </w:r>
      </w:hyperlink>
    </w:p>
    <w:p w14:paraId="140A1E7A" w14:textId="77777777" w:rsidR="001C4FD9" w:rsidRPr="0059585A" w:rsidRDefault="00914E7B" w:rsidP="00511D7F">
      <w:pPr>
        <w:ind w:left="709" w:hanging="709"/>
        <w:rPr>
          <w:szCs w:val="24"/>
        </w:rPr>
      </w:pPr>
      <w:r w:rsidRPr="0059585A">
        <w:rPr>
          <w:szCs w:val="24"/>
        </w:rPr>
        <w:t>2.2</w:t>
      </w:r>
      <w:r w:rsidRPr="0059585A">
        <w:rPr>
          <w:szCs w:val="24"/>
        </w:rPr>
        <w:tab/>
      </w:r>
      <w:r w:rsidR="008A5280" w:rsidRPr="0059585A">
        <w:rPr>
          <w:szCs w:val="24"/>
        </w:rPr>
        <w:t xml:space="preserve">All of the above instances should </w:t>
      </w:r>
      <w:proofErr w:type="gramStart"/>
      <w:r w:rsidR="008A5280" w:rsidRPr="0059585A">
        <w:rPr>
          <w:szCs w:val="24"/>
        </w:rPr>
        <w:t>be reported</w:t>
      </w:r>
      <w:proofErr w:type="gramEnd"/>
      <w:r w:rsidR="008A5280" w:rsidRPr="0059585A">
        <w:rPr>
          <w:szCs w:val="24"/>
        </w:rPr>
        <w:t xml:space="preserve"> </w:t>
      </w:r>
      <w:r w:rsidR="006902E6" w:rsidRPr="0059585A">
        <w:rPr>
          <w:szCs w:val="24"/>
        </w:rPr>
        <w:t>as exceptions</w:t>
      </w:r>
      <w:r w:rsidR="00C61ECB" w:rsidRPr="0059585A">
        <w:rPr>
          <w:szCs w:val="24"/>
        </w:rPr>
        <w:t xml:space="preserve"> via line management</w:t>
      </w:r>
      <w:r w:rsidR="003D0FFC" w:rsidRPr="0059585A">
        <w:rPr>
          <w:szCs w:val="24"/>
        </w:rPr>
        <w:t xml:space="preserve">; </w:t>
      </w:r>
      <w:r w:rsidR="00A923F9" w:rsidRPr="0059585A">
        <w:rPr>
          <w:szCs w:val="24"/>
        </w:rPr>
        <w:t xml:space="preserve">case management should be used to </w:t>
      </w:r>
      <w:r w:rsidR="00456E17" w:rsidRPr="0059585A">
        <w:rPr>
          <w:szCs w:val="24"/>
        </w:rPr>
        <w:t>ensure that the child’s care or support is brought back within the statutory framework as soon as possible</w:t>
      </w:r>
      <w:r w:rsidR="00712DB3" w:rsidRPr="0059585A">
        <w:rPr>
          <w:szCs w:val="24"/>
        </w:rPr>
        <w:t>.</w:t>
      </w:r>
    </w:p>
    <w:p w14:paraId="633FF114" w14:textId="77777777" w:rsidR="00191692" w:rsidRPr="0059585A" w:rsidRDefault="00191692" w:rsidP="00191692">
      <w:pPr>
        <w:pStyle w:val="ListParagraph"/>
        <w:numPr>
          <w:ilvl w:val="0"/>
          <w:numId w:val="1"/>
        </w:numPr>
        <w:ind w:hanging="720"/>
        <w:contextualSpacing w:val="0"/>
        <w:rPr>
          <w:bCs/>
          <w:szCs w:val="24"/>
        </w:rPr>
      </w:pPr>
      <w:r w:rsidRPr="0059585A">
        <w:rPr>
          <w:bCs/>
          <w:szCs w:val="24"/>
        </w:rPr>
        <w:t xml:space="preserve">Authorising unregistered placements </w:t>
      </w:r>
      <w:r w:rsidR="001D2FAE">
        <w:rPr>
          <w:bCs/>
          <w:szCs w:val="24"/>
        </w:rPr>
        <w:t>including informing Ofsted.</w:t>
      </w:r>
    </w:p>
    <w:p w14:paraId="27108667" w14:textId="77777777" w:rsidR="00E27F8E" w:rsidRPr="0059585A" w:rsidRDefault="00E27F8E" w:rsidP="00191692">
      <w:pPr>
        <w:pStyle w:val="ListParagraph"/>
        <w:numPr>
          <w:ilvl w:val="1"/>
          <w:numId w:val="1"/>
        </w:numPr>
        <w:ind w:left="709"/>
        <w:contextualSpacing w:val="0"/>
        <w:rPr>
          <w:szCs w:val="24"/>
        </w:rPr>
      </w:pPr>
      <w:r w:rsidRPr="0059585A">
        <w:rPr>
          <w:szCs w:val="24"/>
        </w:rPr>
        <w:t>The remainder of this guidance concerns:</w:t>
      </w:r>
    </w:p>
    <w:p w14:paraId="4000D3BE" w14:textId="77777777" w:rsidR="005A112E" w:rsidRPr="0059585A" w:rsidRDefault="005A112E" w:rsidP="00A016AD">
      <w:pPr>
        <w:pStyle w:val="ListParagraph"/>
        <w:numPr>
          <w:ilvl w:val="0"/>
          <w:numId w:val="21"/>
        </w:numPr>
        <w:autoSpaceDE w:val="0"/>
        <w:autoSpaceDN w:val="0"/>
        <w:adjustRightInd w:val="0"/>
        <w:ind w:left="1418"/>
        <w:rPr>
          <w:rFonts w:cs="Arial"/>
          <w:szCs w:val="24"/>
        </w:rPr>
      </w:pPr>
      <w:r w:rsidRPr="0059585A">
        <w:rPr>
          <w:rFonts w:cs="Arial"/>
          <w:szCs w:val="24"/>
        </w:rPr>
        <w:t xml:space="preserve">Any child aged under 16 (other than those whose circumstances </w:t>
      </w:r>
      <w:proofErr w:type="gramStart"/>
      <w:r w:rsidRPr="0059585A">
        <w:rPr>
          <w:rFonts w:cs="Arial"/>
          <w:szCs w:val="24"/>
        </w:rPr>
        <w:t>are described</w:t>
      </w:r>
      <w:proofErr w:type="gramEnd"/>
      <w:r w:rsidRPr="0059585A">
        <w:rPr>
          <w:rFonts w:cs="Arial"/>
          <w:szCs w:val="24"/>
        </w:rPr>
        <w:t xml:space="preserve"> at 2.1 above) and is placed in a setting that is not registered with Ofsted</w:t>
      </w:r>
    </w:p>
    <w:p w14:paraId="7AC7EDF2" w14:textId="77777777" w:rsidR="00E27F8E" w:rsidRPr="005C4482" w:rsidRDefault="005A112E" w:rsidP="00A016AD">
      <w:pPr>
        <w:pStyle w:val="ListParagraph"/>
        <w:numPr>
          <w:ilvl w:val="0"/>
          <w:numId w:val="21"/>
        </w:numPr>
        <w:autoSpaceDE w:val="0"/>
        <w:autoSpaceDN w:val="0"/>
        <w:adjustRightInd w:val="0"/>
        <w:ind w:left="1418"/>
        <w:contextualSpacing w:val="0"/>
        <w:rPr>
          <w:szCs w:val="24"/>
        </w:rPr>
      </w:pPr>
      <w:r w:rsidRPr="0059585A">
        <w:rPr>
          <w:rFonts w:cs="Arial"/>
          <w:szCs w:val="24"/>
        </w:rPr>
        <w:t xml:space="preserve">Any young person aged 16 or 17 who needs care </w:t>
      </w:r>
      <w:proofErr w:type="gramStart"/>
      <w:r w:rsidRPr="0059585A">
        <w:rPr>
          <w:rFonts w:cs="Arial"/>
          <w:szCs w:val="24"/>
        </w:rPr>
        <w:t>is placed</w:t>
      </w:r>
      <w:proofErr w:type="gramEnd"/>
      <w:r w:rsidRPr="0059585A">
        <w:rPr>
          <w:rFonts w:cs="Arial"/>
          <w:szCs w:val="24"/>
        </w:rPr>
        <w:t xml:space="preserve"> in a setting that is not registered with Ofsted</w:t>
      </w:r>
    </w:p>
    <w:p w14:paraId="63005985" w14:textId="77777777" w:rsidR="005C4482" w:rsidRPr="005C4482" w:rsidRDefault="005C4482" w:rsidP="005C4482">
      <w:pPr>
        <w:pStyle w:val="ListParagraph"/>
        <w:autoSpaceDE w:val="0"/>
        <w:autoSpaceDN w:val="0"/>
        <w:adjustRightInd w:val="0"/>
        <w:ind w:left="1418"/>
        <w:contextualSpacing w:val="0"/>
        <w:rPr>
          <w:szCs w:val="24"/>
        </w:rPr>
      </w:pPr>
    </w:p>
    <w:p w14:paraId="1F771FDB" w14:textId="77777777" w:rsidR="005C4482" w:rsidRPr="005C4482" w:rsidRDefault="005C4482" w:rsidP="005C4482">
      <w:pPr>
        <w:autoSpaceDE w:val="0"/>
        <w:autoSpaceDN w:val="0"/>
        <w:adjustRightInd w:val="0"/>
        <w:rPr>
          <w:szCs w:val="24"/>
        </w:rPr>
      </w:pPr>
      <w:r w:rsidRPr="005C4482">
        <w:rPr>
          <w:szCs w:val="24"/>
        </w:rPr>
        <w:t>3.2</w:t>
      </w:r>
      <w:r w:rsidRPr="005C4482">
        <w:rPr>
          <w:szCs w:val="24"/>
        </w:rPr>
        <w:tab/>
        <w:t>A decision to place a child who meets one of the descriptors at 3.1 in an unregistered setting requires</w:t>
      </w:r>
    </w:p>
    <w:p w14:paraId="380DD48C" w14:textId="77777777" w:rsidR="005C4482" w:rsidRPr="005C4482" w:rsidRDefault="005C4482" w:rsidP="005C4482">
      <w:pPr>
        <w:autoSpaceDE w:val="0"/>
        <w:autoSpaceDN w:val="0"/>
        <w:adjustRightInd w:val="0"/>
        <w:rPr>
          <w:szCs w:val="24"/>
        </w:rPr>
      </w:pPr>
    </w:p>
    <w:p w14:paraId="059FDD59" w14:textId="77777777" w:rsidR="005C4482" w:rsidRPr="005C4482" w:rsidRDefault="005C4482" w:rsidP="005C4482">
      <w:pPr>
        <w:autoSpaceDE w:val="0"/>
        <w:autoSpaceDN w:val="0"/>
        <w:adjustRightInd w:val="0"/>
        <w:rPr>
          <w:szCs w:val="24"/>
        </w:rPr>
      </w:pPr>
      <w:r w:rsidRPr="005C4482">
        <w:rPr>
          <w:szCs w:val="24"/>
        </w:rPr>
        <w:t>a.)</w:t>
      </w:r>
      <w:r w:rsidRPr="005C4482">
        <w:rPr>
          <w:szCs w:val="24"/>
        </w:rPr>
        <w:tab/>
        <w:t xml:space="preserve">The approval of a Senior Manager in accordance with the Scheme of Delegations. </w:t>
      </w:r>
      <w:r w:rsidR="00BF06B2" w:rsidRPr="00BF06B2">
        <w:rPr>
          <w:szCs w:val="24"/>
        </w:rPr>
        <w:t>:( Sec 36)</w:t>
      </w:r>
    </w:p>
    <w:p w14:paraId="60FB54AE" w14:textId="77777777" w:rsidR="005C4482" w:rsidRPr="005C4482" w:rsidRDefault="005C4482" w:rsidP="005C4482">
      <w:pPr>
        <w:autoSpaceDE w:val="0"/>
        <w:autoSpaceDN w:val="0"/>
        <w:adjustRightInd w:val="0"/>
        <w:rPr>
          <w:szCs w:val="24"/>
        </w:rPr>
      </w:pPr>
      <w:r w:rsidRPr="005C4482">
        <w:rPr>
          <w:szCs w:val="24"/>
        </w:rPr>
        <w:t>b.)</w:t>
      </w:r>
      <w:r w:rsidRPr="005C4482">
        <w:rPr>
          <w:szCs w:val="24"/>
        </w:rPr>
        <w:tab/>
        <w:t xml:space="preserve">This decision making and rationale to </w:t>
      </w:r>
      <w:proofErr w:type="gramStart"/>
      <w:r w:rsidRPr="005C4482">
        <w:rPr>
          <w:szCs w:val="24"/>
        </w:rPr>
        <w:t>be placed</w:t>
      </w:r>
      <w:proofErr w:type="gramEnd"/>
      <w:r w:rsidRPr="005C4482">
        <w:rPr>
          <w:szCs w:val="24"/>
        </w:rPr>
        <w:t xml:space="preserve"> on the child’s file. </w:t>
      </w:r>
    </w:p>
    <w:p w14:paraId="24EC7DA4" w14:textId="77777777" w:rsidR="005C4482" w:rsidRPr="005C4482" w:rsidRDefault="005C4482" w:rsidP="005C4482">
      <w:pPr>
        <w:autoSpaceDE w:val="0"/>
        <w:autoSpaceDN w:val="0"/>
        <w:adjustRightInd w:val="0"/>
        <w:rPr>
          <w:szCs w:val="24"/>
        </w:rPr>
      </w:pPr>
      <w:r w:rsidRPr="005C4482">
        <w:rPr>
          <w:szCs w:val="24"/>
        </w:rPr>
        <w:t>c.)</w:t>
      </w:r>
      <w:r w:rsidRPr="005C4482">
        <w:rPr>
          <w:szCs w:val="24"/>
        </w:rPr>
        <w:tab/>
        <w:t xml:space="preserve">The views of the IRO are to </w:t>
      </w:r>
      <w:proofErr w:type="gramStart"/>
      <w:r w:rsidRPr="005C4482">
        <w:rPr>
          <w:szCs w:val="24"/>
        </w:rPr>
        <w:t>be sought</w:t>
      </w:r>
      <w:proofErr w:type="gramEnd"/>
      <w:r w:rsidRPr="005C4482">
        <w:rPr>
          <w:szCs w:val="24"/>
        </w:rPr>
        <w:t xml:space="preserve"> for them to consider the level of oversight</w:t>
      </w:r>
      <w:r w:rsidR="00BF06B2">
        <w:rPr>
          <w:szCs w:val="24"/>
        </w:rPr>
        <w:t xml:space="preserve"> and recorded on the </w:t>
      </w:r>
      <w:r w:rsidR="00E61683">
        <w:rPr>
          <w:szCs w:val="24"/>
        </w:rPr>
        <w:t>child’s</w:t>
      </w:r>
      <w:r w:rsidR="00BF06B2">
        <w:rPr>
          <w:szCs w:val="24"/>
        </w:rPr>
        <w:t xml:space="preserve"> file under IRO note by the IRO</w:t>
      </w:r>
      <w:r w:rsidRPr="005C4482">
        <w:rPr>
          <w:szCs w:val="24"/>
        </w:rPr>
        <w:t>.</w:t>
      </w:r>
    </w:p>
    <w:p w14:paraId="1F9CBBAC" w14:textId="77777777" w:rsidR="005C4482" w:rsidRPr="005C4482" w:rsidRDefault="005C4482" w:rsidP="005C4482">
      <w:pPr>
        <w:autoSpaceDE w:val="0"/>
        <w:autoSpaceDN w:val="0"/>
        <w:adjustRightInd w:val="0"/>
        <w:rPr>
          <w:szCs w:val="24"/>
        </w:rPr>
      </w:pPr>
    </w:p>
    <w:p w14:paraId="5AD866B6" w14:textId="62C893EF" w:rsidR="005C4482" w:rsidRPr="005C4482" w:rsidRDefault="005C4482" w:rsidP="005C4482">
      <w:pPr>
        <w:autoSpaceDE w:val="0"/>
        <w:autoSpaceDN w:val="0"/>
        <w:adjustRightInd w:val="0"/>
        <w:rPr>
          <w:szCs w:val="24"/>
        </w:rPr>
      </w:pPr>
      <w:r w:rsidRPr="005C4482">
        <w:rPr>
          <w:szCs w:val="24"/>
        </w:rPr>
        <w:t>3.3</w:t>
      </w:r>
      <w:r w:rsidRPr="005C4482">
        <w:rPr>
          <w:szCs w:val="24"/>
        </w:rPr>
        <w:tab/>
        <w:t xml:space="preserve">An application by Swindon Borough Council to the Court requesting authorisation of the deprivation of a child’s liberty in an unregistered setting also requires approval in line with the </w:t>
      </w:r>
      <w:hyperlink r:id="rId9" w:history="1">
        <w:r w:rsidRPr="009E6565">
          <w:rPr>
            <w:rStyle w:val="Hyperlink"/>
            <w:szCs w:val="24"/>
          </w:rPr>
          <w:t>Scheme of Delegations</w:t>
        </w:r>
      </w:hyperlink>
      <w:r w:rsidRPr="005C4482">
        <w:rPr>
          <w:szCs w:val="24"/>
        </w:rPr>
        <w:t xml:space="preserve"> </w:t>
      </w:r>
      <w:r w:rsidR="00BF06B2">
        <w:rPr>
          <w:szCs w:val="24"/>
        </w:rPr>
        <w:t xml:space="preserve">( Sec 27) </w:t>
      </w:r>
      <w:r w:rsidRPr="005C4482">
        <w:rPr>
          <w:szCs w:val="24"/>
        </w:rPr>
        <w:t>i.e. Service Manager in consultation with Legal Team and Director</w:t>
      </w:r>
      <w:r w:rsidR="00BB6A23">
        <w:rPr>
          <w:szCs w:val="24"/>
        </w:rPr>
        <w:t xml:space="preserve"> of Children’s Social Work</w:t>
      </w:r>
      <w:r w:rsidRPr="005C4482">
        <w:rPr>
          <w:szCs w:val="24"/>
        </w:rPr>
        <w:t xml:space="preserve"> who will chair the LPM. This decision making by Director</w:t>
      </w:r>
      <w:r>
        <w:rPr>
          <w:szCs w:val="24"/>
        </w:rPr>
        <w:t xml:space="preserve"> of Children’s Social Work</w:t>
      </w:r>
      <w:r w:rsidRPr="005C4482">
        <w:rPr>
          <w:szCs w:val="24"/>
        </w:rPr>
        <w:t xml:space="preserve"> and Service Manager must be placed on the child’s file</w:t>
      </w:r>
      <w:proofErr w:type="gramStart"/>
      <w:r w:rsidRPr="005C4482">
        <w:rPr>
          <w:szCs w:val="24"/>
        </w:rPr>
        <w:t xml:space="preserve">.  </w:t>
      </w:r>
      <w:proofErr w:type="gramEnd"/>
      <w:r w:rsidRPr="005C4482">
        <w:rPr>
          <w:szCs w:val="24"/>
        </w:rPr>
        <w:t>The view of the IRO or CP Chair must also be sought at this initial stage</w:t>
      </w:r>
      <w:r w:rsidR="00BF06B2">
        <w:rPr>
          <w:szCs w:val="24"/>
        </w:rPr>
        <w:t xml:space="preserve"> and recorded in the child’s file by the IRO/CP Chair as IRO note</w:t>
      </w:r>
      <w:proofErr w:type="gramStart"/>
      <w:r w:rsidRPr="005C4482">
        <w:rPr>
          <w:szCs w:val="24"/>
        </w:rPr>
        <w:t xml:space="preserve">.  </w:t>
      </w:r>
      <w:proofErr w:type="gramEnd"/>
      <w:r w:rsidRPr="005C4482">
        <w:rPr>
          <w:szCs w:val="24"/>
        </w:rPr>
        <w:t>Please also see Deprivation of Liberty policy for further guidance on the information required from social workers to make this request.</w:t>
      </w:r>
    </w:p>
    <w:p w14:paraId="3AE93AEB" w14:textId="77777777" w:rsidR="005C4482" w:rsidRPr="005C4482" w:rsidRDefault="005C4482" w:rsidP="005C4482">
      <w:pPr>
        <w:autoSpaceDE w:val="0"/>
        <w:autoSpaceDN w:val="0"/>
        <w:adjustRightInd w:val="0"/>
        <w:rPr>
          <w:szCs w:val="24"/>
        </w:rPr>
      </w:pPr>
    </w:p>
    <w:p w14:paraId="20862B4E" w14:textId="77777777" w:rsidR="005C4482" w:rsidRDefault="005C4482" w:rsidP="005C4482">
      <w:pPr>
        <w:autoSpaceDE w:val="0"/>
        <w:autoSpaceDN w:val="0"/>
        <w:adjustRightInd w:val="0"/>
        <w:rPr>
          <w:szCs w:val="24"/>
        </w:rPr>
      </w:pPr>
      <w:r w:rsidRPr="005C4482">
        <w:rPr>
          <w:szCs w:val="24"/>
        </w:rPr>
        <w:t>3.4</w:t>
      </w:r>
      <w:r w:rsidRPr="005C4482">
        <w:rPr>
          <w:szCs w:val="24"/>
        </w:rPr>
        <w:tab/>
        <w:t xml:space="preserve">The advice of Legal Services will </w:t>
      </w:r>
      <w:proofErr w:type="gramStart"/>
      <w:r w:rsidRPr="005C4482">
        <w:rPr>
          <w:szCs w:val="24"/>
        </w:rPr>
        <w:t>be sought</w:t>
      </w:r>
      <w:proofErr w:type="gramEnd"/>
      <w:r w:rsidRPr="005C4482">
        <w:rPr>
          <w:szCs w:val="24"/>
        </w:rPr>
        <w:t xml:space="preserve"> as part of the decision-making process (whether or not the placement requires the authorisation of the Court), and their written legal opinion will be gained prior to the application or placement being made</w:t>
      </w:r>
      <w:r w:rsidR="001D2FAE">
        <w:rPr>
          <w:szCs w:val="24"/>
        </w:rPr>
        <w:t xml:space="preserve"> and recorded on the child’s file</w:t>
      </w:r>
      <w:r w:rsidR="00BF06B2">
        <w:rPr>
          <w:szCs w:val="24"/>
        </w:rPr>
        <w:t xml:space="preserve"> in attachments with reference to it in the case notes section</w:t>
      </w:r>
      <w:r w:rsidRPr="005C4482">
        <w:rPr>
          <w:szCs w:val="24"/>
        </w:rPr>
        <w:t>.</w:t>
      </w:r>
    </w:p>
    <w:p w14:paraId="56381252" w14:textId="77777777" w:rsidR="006351C3" w:rsidRPr="005C4482" w:rsidRDefault="006351C3" w:rsidP="005C4482">
      <w:pPr>
        <w:autoSpaceDE w:val="0"/>
        <w:autoSpaceDN w:val="0"/>
        <w:adjustRightInd w:val="0"/>
        <w:rPr>
          <w:szCs w:val="24"/>
        </w:rPr>
      </w:pPr>
    </w:p>
    <w:p w14:paraId="4023BC77" w14:textId="77777777" w:rsidR="00556E8F" w:rsidRPr="0059585A" w:rsidRDefault="00556E8F" w:rsidP="00E63C1B">
      <w:pPr>
        <w:pStyle w:val="ListParagraph"/>
        <w:numPr>
          <w:ilvl w:val="0"/>
          <w:numId w:val="1"/>
        </w:numPr>
        <w:ind w:hanging="720"/>
        <w:contextualSpacing w:val="0"/>
        <w:rPr>
          <w:bCs/>
          <w:szCs w:val="24"/>
        </w:rPr>
      </w:pPr>
      <w:r w:rsidRPr="0059585A">
        <w:rPr>
          <w:bCs/>
          <w:szCs w:val="24"/>
        </w:rPr>
        <w:t>The legal conte</w:t>
      </w:r>
      <w:r w:rsidR="00BA548A" w:rsidRPr="0059585A">
        <w:rPr>
          <w:bCs/>
          <w:szCs w:val="24"/>
        </w:rPr>
        <w:t>xt: statute and legal guidance</w:t>
      </w:r>
      <w:r w:rsidR="00D542A1" w:rsidRPr="0059585A">
        <w:rPr>
          <w:bCs/>
          <w:szCs w:val="24"/>
        </w:rPr>
        <w:t xml:space="preserve"> in respect of Deprivation of Liberty</w:t>
      </w:r>
    </w:p>
    <w:p w14:paraId="3601F18E" w14:textId="77777777" w:rsidR="004B7ABE" w:rsidRPr="0059585A" w:rsidRDefault="004D6139" w:rsidP="00E46D6A">
      <w:pPr>
        <w:pStyle w:val="ListParagraph"/>
        <w:numPr>
          <w:ilvl w:val="1"/>
          <w:numId w:val="1"/>
        </w:numPr>
        <w:ind w:left="709"/>
        <w:contextualSpacing w:val="0"/>
        <w:rPr>
          <w:szCs w:val="24"/>
        </w:rPr>
      </w:pPr>
      <w:r w:rsidRPr="0059585A">
        <w:rPr>
          <w:szCs w:val="24"/>
        </w:rPr>
        <w:t xml:space="preserve">Article </w:t>
      </w:r>
      <w:r w:rsidR="00DA1456" w:rsidRPr="0059585A">
        <w:rPr>
          <w:szCs w:val="24"/>
        </w:rPr>
        <w:t>5 of the Human Rights Act states that everyone has the right to liberty and security of their person</w:t>
      </w:r>
      <w:r w:rsidR="00BA7B7B" w:rsidRPr="0059585A">
        <w:rPr>
          <w:szCs w:val="24"/>
        </w:rPr>
        <w:t xml:space="preserve">, save where </w:t>
      </w:r>
      <w:r w:rsidR="00B7312C" w:rsidRPr="0059585A">
        <w:rPr>
          <w:szCs w:val="24"/>
        </w:rPr>
        <w:t xml:space="preserve">they </w:t>
      </w:r>
      <w:proofErr w:type="gramStart"/>
      <w:r w:rsidR="00B7312C" w:rsidRPr="0059585A">
        <w:rPr>
          <w:szCs w:val="24"/>
        </w:rPr>
        <w:t>are detained</w:t>
      </w:r>
      <w:proofErr w:type="gramEnd"/>
      <w:r w:rsidR="00B7312C" w:rsidRPr="0059585A">
        <w:rPr>
          <w:szCs w:val="24"/>
        </w:rPr>
        <w:t xml:space="preserve"> within the criminal justice system</w:t>
      </w:r>
      <w:r w:rsidR="00AE2816" w:rsidRPr="0059585A">
        <w:rPr>
          <w:szCs w:val="24"/>
        </w:rPr>
        <w:t xml:space="preserve">, or for the purpose of preventing the spread of disease, or </w:t>
      </w:r>
      <w:r w:rsidR="005B6ACC" w:rsidRPr="0059585A">
        <w:rPr>
          <w:szCs w:val="24"/>
        </w:rPr>
        <w:t>‘the detention of a minor by lawful order for the purpose of educational supervision.’</w:t>
      </w:r>
    </w:p>
    <w:p w14:paraId="039CA3A4" w14:textId="77777777" w:rsidR="00FB0659" w:rsidRPr="0059585A" w:rsidRDefault="00942959" w:rsidP="00E46D6A">
      <w:pPr>
        <w:pStyle w:val="ListParagraph"/>
        <w:numPr>
          <w:ilvl w:val="1"/>
          <w:numId w:val="1"/>
        </w:numPr>
        <w:ind w:left="709"/>
        <w:contextualSpacing w:val="0"/>
        <w:rPr>
          <w:szCs w:val="24"/>
        </w:rPr>
      </w:pPr>
      <w:r w:rsidRPr="0059585A">
        <w:rPr>
          <w:szCs w:val="24"/>
        </w:rPr>
        <w:t>In accordance with the Mental Capacity Act 2005 (as amended) t</w:t>
      </w:r>
      <w:r w:rsidR="002279B9" w:rsidRPr="0059585A">
        <w:rPr>
          <w:szCs w:val="24"/>
        </w:rPr>
        <w:t xml:space="preserve">he detention of a child for the purpose of educational supervision </w:t>
      </w:r>
      <w:r w:rsidR="00D63F1E" w:rsidRPr="0059585A">
        <w:rPr>
          <w:szCs w:val="24"/>
        </w:rPr>
        <w:t xml:space="preserve">can only be </w:t>
      </w:r>
      <w:r w:rsidR="005F2F2F" w:rsidRPr="0059585A">
        <w:rPr>
          <w:szCs w:val="24"/>
        </w:rPr>
        <w:t>through</w:t>
      </w:r>
      <w:r w:rsidR="0093311B" w:rsidRPr="0059585A">
        <w:rPr>
          <w:szCs w:val="24"/>
        </w:rPr>
        <w:t xml:space="preserve"> a deprivation of liberty </w:t>
      </w:r>
      <w:r w:rsidR="005F2F2F" w:rsidRPr="0059585A">
        <w:rPr>
          <w:szCs w:val="24"/>
        </w:rPr>
        <w:t xml:space="preserve">ordered </w:t>
      </w:r>
      <w:r w:rsidR="00D63F1E" w:rsidRPr="0059585A">
        <w:rPr>
          <w:szCs w:val="24"/>
        </w:rPr>
        <w:t>by the Court</w:t>
      </w:r>
      <w:r w:rsidR="005F2F2F" w:rsidRPr="0059585A">
        <w:rPr>
          <w:szCs w:val="24"/>
        </w:rPr>
        <w:t>.</w:t>
      </w:r>
      <w:r w:rsidR="0093311B" w:rsidRPr="0059585A">
        <w:rPr>
          <w:szCs w:val="24"/>
        </w:rPr>
        <w:t xml:space="preserve"> </w:t>
      </w:r>
    </w:p>
    <w:p w14:paraId="2B3E6FE5" w14:textId="77777777" w:rsidR="00333713" w:rsidRPr="0059585A" w:rsidRDefault="00575580" w:rsidP="00E46D6A">
      <w:pPr>
        <w:pStyle w:val="ListParagraph"/>
        <w:numPr>
          <w:ilvl w:val="1"/>
          <w:numId w:val="1"/>
        </w:numPr>
        <w:ind w:left="709"/>
        <w:contextualSpacing w:val="0"/>
        <w:rPr>
          <w:szCs w:val="24"/>
        </w:rPr>
      </w:pPr>
      <w:r w:rsidRPr="0059585A">
        <w:rPr>
          <w:szCs w:val="24"/>
        </w:rPr>
        <w:t>A deprivation of liberty occurs where:</w:t>
      </w:r>
    </w:p>
    <w:p w14:paraId="15576934" w14:textId="77777777" w:rsidR="00575580" w:rsidRPr="0059585A" w:rsidRDefault="005E7A88" w:rsidP="0054736C">
      <w:pPr>
        <w:pStyle w:val="ListParagraph"/>
        <w:numPr>
          <w:ilvl w:val="0"/>
          <w:numId w:val="7"/>
        </w:numPr>
        <w:contextualSpacing w:val="0"/>
        <w:rPr>
          <w:szCs w:val="24"/>
        </w:rPr>
      </w:pPr>
      <w:r w:rsidRPr="0059585A">
        <w:rPr>
          <w:szCs w:val="24"/>
        </w:rPr>
        <w:t>A child is confined</w:t>
      </w:r>
    </w:p>
    <w:p w14:paraId="556BAE88" w14:textId="77777777" w:rsidR="005A559C" w:rsidRPr="0059585A" w:rsidRDefault="005A559C" w:rsidP="0054736C">
      <w:pPr>
        <w:pStyle w:val="ListParagraph"/>
        <w:numPr>
          <w:ilvl w:val="0"/>
          <w:numId w:val="7"/>
        </w:numPr>
        <w:contextualSpacing w:val="0"/>
        <w:rPr>
          <w:szCs w:val="24"/>
        </w:rPr>
      </w:pPr>
      <w:r w:rsidRPr="0059585A">
        <w:rPr>
          <w:szCs w:val="24"/>
        </w:rPr>
        <w:t xml:space="preserve">They lack the capacity or competence to </w:t>
      </w:r>
      <w:r w:rsidR="00303DD4" w:rsidRPr="0059585A">
        <w:rPr>
          <w:szCs w:val="24"/>
        </w:rPr>
        <w:t xml:space="preserve">consent to </w:t>
      </w:r>
      <w:r w:rsidR="006C1FCE" w:rsidRPr="0059585A">
        <w:rPr>
          <w:szCs w:val="24"/>
        </w:rPr>
        <w:t>the confinement</w:t>
      </w:r>
    </w:p>
    <w:p w14:paraId="1F136B8E" w14:textId="77777777" w:rsidR="006C1FCE" w:rsidRPr="0059585A" w:rsidRDefault="006C1FCE" w:rsidP="0054736C">
      <w:pPr>
        <w:pStyle w:val="ListParagraph"/>
        <w:numPr>
          <w:ilvl w:val="0"/>
          <w:numId w:val="7"/>
        </w:numPr>
        <w:contextualSpacing w:val="0"/>
        <w:rPr>
          <w:szCs w:val="24"/>
        </w:rPr>
      </w:pPr>
      <w:r w:rsidRPr="0059585A">
        <w:rPr>
          <w:szCs w:val="24"/>
        </w:rPr>
        <w:t>The</w:t>
      </w:r>
      <w:r w:rsidR="00B47B00" w:rsidRPr="0059585A">
        <w:rPr>
          <w:szCs w:val="24"/>
        </w:rPr>
        <w:t>ir</w:t>
      </w:r>
      <w:r w:rsidRPr="0059585A">
        <w:rPr>
          <w:szCs w:val="24"/>
        </w:rPr>
        <w:t xml:space="preserve"> confinement is ‘imputable to the state’ (that is, </w:t>
      </w:r>
      <w:r w:rsidR="00143736" w:rsidRPr="0059585A">
        <w:rPr>
          <w:szCs w:val="24"/>
        </w:rPr>
        <w:t>a public authority is responsible for the child’s confinement</w:t>
      </w:r>
      <w:r w:rsidR="000A5498" w:rsidRPr="0059585A">
        <w:rPr>
          <w:szCs w:val="24"/>
        </w:rPr>
        <w:t>)</w:t>
      </w:r>
    </w:p>
    <w:p w14:paraId="4711D963" w14:textId="77777777" w:rsidR="00DF16C9" w:rsidRPr="0059585A" w:rsidRDefault="0020626C" w:rsidP="00E46D6A">
      <w:pPr>
        <w:pStyle w:val="ListParagraph"/>
        <w:numPr>
          <w:ilvl w:val="1"/>
          <w:numId w:val="1"/>
        </w:numPr>
        <w:ind w:left="709"/>
        <w:contextualSpacing w:val="0"/>
        <w:rPr>
          <w:szCs w:val="24"/>
        </w:rPr>
      </w:pPr>
      <w:r w:rsidRPr="0059585A">
        <w:rPr>
          <w:szCs w:val="24"/>
        </w:rPr>
        <w:t>‘Under section 25 of the Children Act 1989 and section 119 of the Social Services and Well-Being (Wales) Act 2014, a looked-after child may be placed in accommodation for the purpose of restricting liberty (‘secure accommodation’), if they have a history of absconding and are likely to suffer significant harm, or likely to injure themselves or others if kept in any other form of accommodation.’</w:t>
      </w:r>
      <w:r w:rsidRPr="0059585A">
        <w:rPr>
          <w:rStyle w:val="FootnoteReference"/>
          <w:szCs w:val="24"/>
        </w:rPr>
        <w:footnoteReference w:id="2"/>
      </w:r>
    </w:p>
    <w:p w14:paraId="12CD8AA7" w14:textId="77777777" w:rsidR="00326E84" w:rsidRPr="0059585A" w:rsidRDefault="00AA1214" w:rsidP="00E46D6A">
      <w:pPr>
        <w:pStyle w:val="ListParagraph"/>
        <w:numPr>
          <w:ilvl w:val="1"/>
          <w:numId w:val="1"/>
        </w:numPr>
        <w:ind w:left="709"/>
        <w:contextualSpacing w:val="0"/>
        <w:rPr>
          <w:szCs w:val="24"/>
        </w:rPr>
      </w:pPr>
      <w:r w:rsidRPr="0059585A">
        <w:rPr>
          <w:szCs w:val="24"/>
        </w:rPr>
        <w:t xml:space="preserve">The Care Standards Act 2000 requires that </w:t>
      </w:r>
      <w:r w:rsidR="00384285" w:rsidRPr="0059585A">
        <w:rPr>
          <w:szCs w:val="24"/>
        </w:rPr>
        <w:t xml:space="preserve">all children’s homes must </w:t>
      </w:r>
      <w:proofErr w:type="gramStart"/>
      <w:r w:rsidR="00384285" w:rsidRPr="0059585A">
        <w:rPr>
          <w:szCs w:val="24"/>
        </w:rPr>
        <w:t>be registered</w:t>
      </w:r>
      <w:proofErr w:type="gramEnd"/>
      <w:r w:rsidR="00500A1E" w:rsidRPr="0059585A">
        <w:rPr>
          <w:szCs w:val="24"/>
        </w:rPr>
        <w:t>; the regulatory authority is Ofsted.</w:t>
      </w:r>
    </w:p>
    <w:p w14:paraId="724CDA6B" w14:textId="77777777" w:rsidR="0085650F" w:rsidRPr="0059585A" w:rsidRDefault="0085650F" w:rsidP="00E46D6A">
      <w:pPr>
        <w:pStyle w:val="ListParagraph"/>
        <w:numPr>
          <w:ilvl w:val="1"/>
          <w:numId w:val="1"/>
        </w:numPr>
        <w:ind w:left="709"/>
        <w:contextualSpacing w:val="0"/>
        <w:rPr>
          <w:szCs w:val="24"/>
        </w:rPr>
      </w:pPr>
      <w:r w:rsidRPr="0059585A">
        <w:rPr>
          <w:szCs w:val="24"/>
        </w:rPr>
        <w:t xml:space="preserve">Over the past ten years, increasing numbers of local authorities have found it </w:t>
      </w:r>
      <w:r w:rsidR="003C64B7" w:rsidRPr="0059585A">
        <w:rPr>
          <w:szCs w:val="24"/>
        </w:rPr>
        <w:t xml:space="preserve">impossible to identify registered secure accommodation for children and young people who have </w:t>
      </w:r>
      <w:r w:rsidR="003B0BFF" w:rsidRPr="0059585A">
        <w:rPr>
          <w:szCs w:val="24"/>
        </w:rPr>
        <w:t>the most complex needs</w:t>
      </w:r>
      <w:proofErr w:type="gramStart"/>
      <w:r w:rsidR="00223B6D" w:rsidRPr="0059585A">
        <w:rPr>
          <w:szCs w:val="24"/>
        </w:rPr>
        <w:t xml:space="preserve">.  </w:t>
      </w:r>
      <w:proofErr w:type="gramEnd"/>
      <w:r w:rsidR="00223B6D" w:rsidRPr="0059585A">
        <w:rPr>
          <w:szCs w:val="24"/>
        </w:rPr>
        <w:t xml:space="preserve">This has led to applications </w:t>
      </w:r>
      <w:r w:rsidR="00223B6D" w:rsidRPr="0059585A">
        <w:rPr>
          <w:szCs w:val="24"/>
        </w:rPr>
        <w:lastRenderedPageBreak/>
        <w:t>to the Court to authorise</w:t>
      </w:r>
      <w:r w:rsidR="002A751F" w:rsidRPr="0059585A">
        <w:rPr>
          <w:szCs w:val="24"/>
        </w:rPr>
        <w:t xml:space="preserve"> the deprivation of </w:t>
      </w:r>
      <w:r w:rsidR="000D05FD" w:rsidRPr="0059585A">
        <w:rPr>
          <w:szCs w:val="24"/>
        </w:rPr>
        <w:t xml:space="preserve">children’s </w:t>
      </w:r>
      <w:r w:rsidR="002A751F" w:rsidRPr="0059585A">
        <w:rPr>
          <w:szCs w:val="24"/>
        </w:rPr>
        <w:t>liberty in unregistered settings</w:t>
      </w:r>
      <w:r w:rsidR="000D05FD" w:rsidRPr="0059585A">
        <w:rPr>
          <w:szCs w:val="24"/>
        </w:rPr>
        <w:t>.</w:t>
      </w:r>
    </w:p>
    <w:p w14:paraId="09642C17" w14:textId="77777777" w:rsidR="001F17FA" w:rsidRPr="0059585A" w:rsidRDefault="001F17FA" w:rsidP="00E46D6A">
      <w:pPr>
        <w:pStyle w:val="ListParagraph"/>
        <w:numPr>
          <w:ilvl w:val="1"/>
          <w:numId w:val="1"/>
        </w:numPr>
        <w:ind w:left="709"/>
        <w:contextualSpacing w:val="0"/>
        <w:rPr>
          <w:szCs w:val="24"/>
        </w:rPr>
      </w:pPr>
      <w:r w:rsidRPr="0059585A">
        <w:rPr>
          <w:szCs w:val="24"/>
        </w:rPr>
        <w:t xml:space="preserve">A key judgment in relation to </w:t>
      </w:r>
      <w:r w:rsidR="001A49F5" w:rsidRPr="0059585A">
        <w:rPr>
          <w:szCs w:val="24"/>
        </w:rPr>
        <w:t xml:space="preserve">the authorisation of </w:t>
      </w:r>
      <w:r w:rsidR="00E712D0" w:rsidRPr="0059585A">
        <w:rPr>
          <w:szCs w:val="24"/>
        </w:rPr>
        <w:t xml:space="preserve">placement in unregistered settings came </w:t>
      </w:r>
      <w:r w:rsidR="001504BA" w:rsidRPr="0059585A">
        <w:rPr>
          <w:szCs w:val="24"/>
        </w:rPr>
        <w:t xml:space="preserve">in the case of </w:t>
      </w:r>
      <w:r w:rsidR="00E1517D" w:rsidRPr="0059585A">
        <w:rPr>
          <w:i/>
          <w:iCs/>
          <w:szCs w:val="24"/>
        </w:rPr>
        <w:t>Re T</w:t>
      </w:r>
      <w:r w:rsidR="00272AAD" w:rsidRPr="0059585A">
        <w:rPr>
          <w:szCs w:val="24"/>
        </w:rPr>
        <w:t xml:space="preserve">. In </w:t>
      </w:r>
      <w:r w:rsidR="00814588" w:rsidRPr="0059585A">
        <w:rPr>
          <w:i/>
          <w:iCs/>
          <w:szCs w:val="24"/>
        </w:rPr>
        <w:t xml:space="preserve">Deprivation of liberty of children and young people under the inherent </w:t>
      </w:r>
      <w:proofErr w:type="gramStart"/>
      <w:r w:rsidR="00814588" w:rsidRPr="0059585A">
        <w:rPr>
          <w:i/>
          <w:iCs/>
          <w:szCs w:val="24"/>
        </w:rPr>
        <w:t>jurisdiction</w:t>
      </w:r>
      <w:proofErr w:type="gramEnd"/>
      <w:r w:rsidR="00814588" w:rsidRPr="0059585A">
        <w:rPr>
          <w:szCs w:val="24"/>
        </w:rPr>
        <w:t>, Tim Spencer-Lane comments:</w:t>
      </w:r>
    </w:p>
    <w:p w14:paraId="62FC3383" w14:textId="3BA1C4D9" w:rsidR="00272AAD" w:rsidRPr="0059585A" w:rsidRDefault="00272AAD" w:rsidP="00272AAD">
      <w:pPr>
        <w:pStyle w:val="ListParagraph"/>
        <w:ind w:left="709"/>
        <w:contextualSpacing w:val="0"/>
        <w:rPr>
          <w:szCs w:val="24"/>
        </w:rPr>
      </w:pPr>
      <w:r w:rsidRPr="0059585A">
        <w:rPr>
          <w:szCs w:val="24"/>
        </w:rPr>
        <w:t xml:space="preserve">‘The key finding is that the secure accommodation frameworks under the Children Act 1989 and the Social Services and Well-being (Wales) Act 2014 are not complete regimes, and the inherent </w:t>
      </w:r>
      <w:proofErr w:type="gramStart"/>
      <w:r w:rsidRPr="0059585A">
        <w:rPr>
          <w:szCs w:val="24"/>
        </w:rPr>
        <w:t>jurisdiction</w:t>
      </w:r>
      <w:proofErr w:type="gramEnd"/>
      <w:r w:rsidRPr="0059585A">
        <w:rPr>
          <w:szCs w:val="24"/>
        </w:rPr>
        <w:t xml:space="preserve"> of the High Court in relation to children does continue to apply. Thus, the court can authorise deprivation of liberty in settings other than secure accommodation under the inherent </w:t>
      </w:r>
      <w:proofErr w:type="gramStart"/>
      <w:r w:rsidRPr="0059585A">
        <w:rPr>
          <w:szCs w:val="24"/>
        </w:rPr>
        <w:t>jurisdiction</w:t>
      </w:r>
      <w:proofErr w:type="gramEnd"/>
      <w:r w:rsidRPr="0059585A">
        <w:rPr>
          <w:szCs w:val="24"/>
        </w:rPr>
        <w:t>. But while the court may authorise the deprivation of liberty, this does not create an immunity from prosecution for any regulatory offenses (</w:t>
      </w:r>
      <w:r w:rsidR="001B0AEB" w:rsidRPr="0059585A">
        <w:rPr>
          <w:szCs w:val="24"/>
        </w:rPr>
        <w:t>e.g.,</w:t>
      </w:r>
      <w:r w:rsidRPr="0059585A">
        <w:rPr>
          <w:szCs w:val="24"/>
        </w:rPr>
        <w:t xml:space="preserve"> those which may arise as a child is in an unregulated placement).’</w:t>
      </w:r>
      <w:r w:rsidR="00814588" w:rsidRPr="0059585A">
        <w:rPr>
          <w:rStyle w:val="FootnoteReference"/>
          <w:szCs w:val="24"/>
        </w:rPr>
        <w:footnoteReference w:id="3"/>
      </w:r>
    </w:p>
    <w:p w14:paraId="00511B89" w14:textId="77777777" w:rsidR="000D05FD" w:rsidRDefault="000D05FD" w:rsidP="00E46D6A">
      <w:pPr>
        <w:pStyle w:val="ListParagraph"/>
        <w:numPr>
          <w:ilvl w:val="1"/>
          <w:numId w:val="1"/>
        </w:numPr>
        <w:ind w:left="709"/>
        <w:contextualSpacing w:val="0"/>
        <w:rPr>
          <w:szCs w:val="24"/>
        </w:rPr>
      </w:pPr>
      <w:r>
        <w:rPr>
          <w:szCs w:val="24"/>
        </w:rPr>
        <w:t xml:space="preserve">In response to this trend, </w:t>
      </w:r>
      <w:r w:rsidR="00920E81" w:rsidRPr="00920E81">
        <w:rPr>
          <w:i/>
          <w:iCs/>
          <w:szCs w:val="24"/>
        </w:rPr>
        <w:t>Practice Guidance: Placements in unregistered children’s homes in England or unregistered care home services in Wales</w:t>
      </w:r>
      <w:r w:rsidR="00920E81" w:rsidRPr="00920E81">
        <w:rPr>
          <w:szCs w:val="24"/>
        </w:rPr>
        <w:t xml:space="preserve"> </w:t>
      </w:r>
      <w:r w:rsidR="00920E81">
        <w:rPr>
          <w:szCs w:val="24"/>
        </w:rPr>
        <w:t>was</w:t>
      </w:r>
      <w:r w:rsidR="00920E81" w:rsidRPr="00920E81">
        <w:rPr>
          <w:szCs w:val="24"/>
        </w:rPr>
        <w:t xml:space="preserve"> issued by Sir Andrew McFarlane President of the Family Division 12 November 2019</w:t>
      </w:r>
      <w:proofErr w:type="gramStart"/>
      <w:r w:rsidR="00DA12BB">
        <w:rPr>
          <w:szCs w:val="24"/>
        </w:rPr>
        <w:t>.</w:t>
      </w:r>
      <w:r w:rsidR="003E79D3">
        <w:rPr>
          <w:szCs w:val="24"/>
        </w:rPr>
        <w:t xml:space="preserve">  </w:t>
      </w:r>
      <w:proofErr w:type="gramEnd"/>
      <w:r w:rsidR="003E79D3">
        <w:rPr>
          <w:szCs w:val="24"/>
        </w:rPr>
        <w:t>This notes that</w:t>
      </w:r>
      <w:r w:rsidR="003A1A71">
        <w:rPr>
          <w:szCs w:val="24"/>
        </w:rPr>
        <w:t>,</w:t>
      </w:r>
    </w:p>
    <w:p w14:paraId="4299FC4F" w14:textId="77777777" w:rsidR="003A1A71" w:rsidRDefault="003A1A71" w:rsidP="00E46D6A">
      <w:pPr>
        <w:pStyle w:val="ListParagraph"/>
        <w:ind w:left="709"/>
        <w:contextualSpacing w:val="0"/>
      </w:pPr>
      <w:r>
        <w:rPr>
          <w:szCs w:val="24"/>
        </w:rPr>
        <w:t>‘</w:t>
      </w:r>
      <w:r>
        <w:t>Where application is made to the High Court under its inherent jurisdiction to authorise the deprivation of liberty of a child, it is highly likely the place at which the child is to be accommodated will meet the definition of a children’s home.’</w:t>
      </w:r>
    </w:p>
    <w:p w14:paraId="28713C9E" w14:textId="77777777" w:rsidR="00EF7F64" w:rsidRPr="00EF7F64" w:rsidRDefault="0097534B" w:rsidP="00731229">
      <w:pPr>
        <w:pStyle w:val="ListParagraph"/>
        <w:ind w:left="709" w:hanging="709"/>
        <w:contextualSpacing w:val="0"/>
        <w:rPr>
          <w:szCs w:val="24"/>
        </w:rPr>
      </w:pPr>
      <w:r>
        <w:t>3.9</w:t>
      </w:r>
      <w:r w:rsidR="00EF7F64">
        <w:tab/>
        <w:t xml:space="preserve">The </w:t>
      </w:r>
      <w:r w:rsidR="00EF7F64" w:rsidRPr="00EF7F64">
        <w:rPr>
          <w:i/>
          <w:iCs/>
        </w:rPr>
        <w:t>Practice Guidance</w:t>
      </w:r>
      <w:r w:rsidR="00EF7F64">
        <w:rPr>
          <w:i/>
          <w:iCs/>
        </w:rPr>
        <w:t xml:space="preserve"> </w:t>
      </w:r>
      <w:r w:rsidR="005013DF">
        <w:t xml:space="preserve">states a clear expectation that any unregistered setting into which a child </w:t>
      </w:r>
      <w:r w:rsidR="003B17FE">
        <w:t xml:space="preserve">is placed under the </w:t>
      </w:r>
      <w:proofErr w:type="gramStart"/>
      <w:r w:rsidR="003B17FE">
        <w:t>jurisdiction</w:t>
      </w:r>
      <w:proofErr w:type="gramEnd"/>
      <w:r w:rsidR="003B17FE">
        <w:t xml:space="preserve"> of the Court </w:t>
      </w:r>
      <w:r w:rsidR="005013DF">
        <w:t xml:space="preserve">will seek and gain registration </w:t>
      </w:r>
      <w:r w:rsidR="004B7E40">
        <w:t xml:space="preserve">with Ofsted </w:t>
      </w:r>
      <w:r w:rsidR="005013DF">
        <w:t xml:space="preserve">as soon as </w:t>
      </w:r>
      <w:r w:rsidR="003B17FE">
        <w:t>practicable</w:t>
      </w:r>
      <w:r w:rsidR="00706D0C">
        <w:t xml:space="preserve"> thereafter</w:t>
      </w:r>
      <w:r w:rsidR="003B17FE">
        <w:t>.</w:t>
      </w:r>
    </w:p>
    <w:p w14:paraId="1B2F3A10" w14:textId="77777777" w:rsidR="005D19B0" w:rsidRDefault="005D19B0" w:rsidP="00E63C1B">
      <w:pPr>
        <w:pStyle w:val="ListParagraph"/>
        <w:numPr>
          <w:ilvl w:val="0"/>
          <w:numId w:val="1"/>
        </w:numPr>
        <w:ind w:hanging="720"/>
        <w:contextualSpacing w:val="0"/>
        <w:rPr>
          <w:b/>
          <w:bCs/>
          <w:szCs w:val="24"/>
        </w:rPr>
      </w:pPr>
      <w:r>
        <w:rPr>
          <w:b/>
          <w:bCs/>
          <w:szCs w:val="24"/>
        </w:rPr>
        <w:t xml:space="preserve">When an unregistered placement </w:t>
      </w:r>
      <w:r w:rsidR="004D0F22">
        <w:rPr>
          <w:b/>
          <w:bCs/>
          <w:szCs w:val="24"/>
        </w:rPr>
        <w:t>involving</w:t>
      </w:r>
      <w:r w:rsidR="003F0BEC">
        <w:rPr>
          <w:b/>
          <w:bCs/>
          <w:szCs w:val="24"/>
        </w:rPr>
        <w:t xml:space="preserve"> a Deprivation of Liberty </w:t>
      </w:r>
      <w:r>
        <w:rPr>
          <w:b/>
          <w:bCs/>
          <w:szCs w:val="24"/>
        </w:rPr>
        <w:t xml:space="preserve">may </w:t>
      </w:r>
      <w:proofErr w:type="gramStart"/>
      <w:r>
        <w:rPr>
          <w:b/>
          <w:bCs/>
          <w:szCs w:val="24"/>
        </w:rPr>
        <w:t>be considered</w:t>
      </w:r>
      <w:proofErr w:type="gramEnd"/>
    </w:p>
    <w:p w14:paraId="7DD34848" w14:textId="77777777" w:rsidR="004F0780" w:rsidRDefault="004F0780" w:rsidP="00E46D6A">
      <w:pPr>
        <w:pStyle w:val="ListParagraph"/>
        <w:numPr>
          <w:ilvl w:val="1"/>
          <w:numId w:val="1"/>
        </w:numPr>
        <w:ind w:left="709"/>
        <w:contextualSpacing w:val="0"/>
        <w:rPr>
          <w:szCs w:val="24"/>
        </w:rPr>
      </w:pPr>
      <w:r>
        <w:rPr>
          <w:szCs w:val="24"/>
        </w:rPr>
        <w:t xml:space="preserve">Placement in an unregistered setting </w:t>
      </w:r>
      <w:r w:rsidR="0096575F">
        <w:rPr>
          <w:szCs w:val="24"/>
        </w:rPr>
        <w:t xml:space="preserve">under a Deprivation of Liberty </w:t>
      </w:r>
      <w:r>
        <w:rPr>
          <w:szCs w:val="24"/>
        </w:rPr>
        <w:t xml:space="preserve">should only </w:t>
      </w:r>
      <w:proofErr w:type="gramStart"/>
      <w:r>
        <w:rPr>
          <w:szCs w:val="24"/>
        </w:rPr>
        <w:t>be considered</w:t>
      </w:r>
      <w:proofErr w:type="gramEnd"/>
      <w:r>
        <w:rPr>
          <w:szCs w:val="24"/>
        </w:rPr>
        <w:t xml:space="preserve"> where</w:t>
      </w:r>
      <w:r w:rsidR="002D10F6">
        <w:rPr>
          <w:szCs w:val="24"/>
        </w:rPr>
        <w:t>:</w:t>
      </w:r>
    </w:p>
    <w:p w14:paraId="2D88F582" w14:textId="77777777" w:rsidR="00FB1153" w:rsidRDefault="0007781F" w:rsidP="00E46D6A">
      <w:pPr>
        <w:pStyle w:val="ListParagraph"/>
        <w:numPr>
          <w:ilvl w:val="0"/>
          <w:numId w:val="3"/>
        </w:numPr>
        <w:ind w:left="1560"/>
        <w:contextualSpacing w:val="0"/>
        <w:rPr>
          <w:szCs w:val="24"/>
        </w:rPr>
      </w:pPr>
      <w:r>
        <w:rPr>
          <w:szCs w:val="24"/>
        </w:rPr>
        <w:t>The child has a history of absconding and is likely to suffer significant harm, or is likely to injure themselves or others</w:t>
      </w:r>
      <w:r w:rsidR="000C3964">
        <w:rPr>
          <w:szCs w:val="24"/>
        </w:rPr>
        <w:t>, in a less restrictive setting.</w:t>
      </w:r>
    </w:p>
    <w:p w14:paraId="7A3F3FBC" w14:textId="77777777" w:rsidR="002D10F6" w:rsidRDefault="00215F27" w:rsidP="00E46D6A">
      <w:pPr>
        <w:pStyle w:val="ListParagraph"/>
        <w:numPr>
          <w:ilvl w:val="0"/>
          <w:numId w:val="3"/>
        </w:numPr>
        <w:ind w:left="1560"/>
        <w:contextualSpacing w:val="0"/>
        <w:rPr>
          <w:szCs w:val="24"/>
        </w:rPr>
      </w:pPr>
      <w:r>
        <w:rPr>
          <w:szCs w:val="24"/>
        </w:rPr>
        <w:t xml:space="preserve">There is </w:t>
      </w:r>
      <w:proofErr w:type="gramStart"/>
      <w:r>
        <w:rPr>
          <w:szCs w:val="24"/>
        </w:rPr>
        <w:t>clear evidence</w:t>
      </w:r>
      <w:proofErr w:type="gramEnd"/>
      <w:r>
        <w:rPr>
          <w:szCs w:val="24"/>
        </w:rPr>
        <w:t xml:space="preserve"> that such a placement is in the child’s best interests</w:t>
      </w:r>
    </w:p>
    <w:p w14:paraId="677D0262" w14:textId="77777777" w:rsidR="00165521" w:rsidRDefault="00400E2D" w:rsidP="00E46D6A">
      <w:pPr>
        <w:pStyle w:val="ListParagraph"/>
        <w:numPr>
          <w:ilvl w:val="0"/>
          <w:numId w:val="3"/>
        </w:numPr>
        <w:ind w:left="1560"/>
        <w:contextualSpacing w:val="0"/>
        <w:rPr>
          <w:szCs w:val="24"/>
        </w:rPr>
      </w:pPr>
      <w:r>
        <w:rPr>
          <w:szCs w:val="24"/>
        </w:rPr>
        <w:lastRenderedPageBreak/>
        <w:t>The proposed placement is the least restrictive practicable option</w:t>
      </w:r>
    </w:p>
    <w:p w14:paraId="41D169CE" w14:textId="77777777" w:rsidR="00364E97" w:rsidRDefault="00364E97" w:rsidP="00E46D6A">
      <w:pPr>
        <w:pStyle w:val="ListParagraph"/>
        <w:numPr>
          <w:ilvl w:val="0"/>
          <w:numId w:val="3"/>
        </w:numPr>
        <w:ind w:left="1560"/>
        <w:contextualSpacing w:val="0"/>
        <w:rPr>
          <w:szCs w:val="24"/>
        </w:rPr>
      </w:pPr>
      <w:r>
        <w:rPr>
          <w:szCs w:val="24"/>
        </w:rPr>
        <w:t xml:space="preserve">All </w:t>
      </w:r>
      <w:r w:rsidR="00CF79B3">
        <w:rPr>
          <w:szCs w:val="24"/>
        </w:rPr>
        <w:t>potential</w:t>
      </w:r>
      <w:r>
        <w:rPr>
          <w:szCs w:val="24"/>
        </w:rPr>
        <w:t xml:space="preserve"> placements</w:t>
      </w:r>
      <w:r w:rsidR="005D6CBE">
        <w:rPr>
          <w:szCs w:val="24"/>
        </w:rPr>
        <w:t xml:space="preserve"> in a registered setting have </w:t>
      </w:r>
      <w:proofErr w:type="gramStart"/>
      <w:r w:rsidR="005D6CBE">
        <w:rPr>
          <w:szCs w:val="24"/>
        </w:rPr>
        <w:t>been explored</w:t>
      </w:r>
      <w:proofErr w:type="gramEnd"/>
      <w:r w:rsidR="005D6CBE">
        <w:rPr>
          <w:szCs w:val="24"/>
        </w:rPr>
        <w:t xml:space="preserve"> and found to be either unsuitable or unavailable</w:t>
      </w:r>
    </w:p>
    <w:p w14:paraId="19D4D583" w14:textId="77777777" w:rsidR="005C7BEC" w:rsidRDefault="005C7BEC" w:rsidP="00E46D6A">
      <w:pPr>
        <w:pStyle w:val="ListParagraph"/>
        <w:numPr>
          <w:ilvl w:val="0"/>
          <w:numId w:val="3"/>
        </w:numPr>
        <w:ind w:left="1560"/>
        <w:contextualSpacing w:val="0"/>
        <w:rPr>
          <w:szCs w:val="24"/>
        </w:rPr>
      </w:pPr>
      <w:r>
        <w:rPr>
          <w:szCs w:val="24"/>
        </w:rPr>
        <w:t>The proposed placement is willing and able to under</w:t>
      </w:r>
      <w:r w:rsidR="00C2131B">
        <w:rPr>
          <w:szCs w:val="24"/>
        </w:rPr>
        <w:t>take</w:t>
      </w:r>
      <w:r>
        <w:rPr>
          <w:szCs w:val="24"/>
        </w:rPr>
        <w:t xml:space="preserve"> registration as a children’s home</w:t>
      </w:r>
      <w:r w:rsidR="00C2131B">
        <w:rPr>
          <w:szCs w:val="24"/>
        </w:rPr>
        <w:t xml:space="preserve"> </w:t>
      </w:r>
      <w:r w:rsidR="00187B14">
        <w:rPr>
          <w:szCs w:val="24"/>
        </w:rPr>
        <w:t>within the immediate future</w:t>
      </w:r>
      <w:r w:rsidR="0065283D">
        <w:rPr>
          <w:szCs w:val="24"/>
        </w:rPr>
        <w:t xml:space="preserve">, as recommended in the </w:t>
      </w:r>
      <w:r w:rsidR="0065283D">
        <w:rPr>
          <w:i/>
          <w:iCs/>
          <w:szCs w:val="24"/>
        </w:rPr>
        <w:t>Practice Guidance</w:t>
      </w:r>
      <w:r w:rsidR="00547254">
        <w:rPr>
          <w:i/>
          <w:iCs/>
          <w:szCs w:val="24"/>
        </w:rPr>
        <w:t xml:space="preserve"> </w:t>
      </w:r>
      <w:r w:rsidR="00547254">
        <w:rPr>
          <w:szCs w:val="24"/>
        </w:rPr>
        <w:t>reference above</w:t>
      </w:r>
    </w:p>
    <w:p w14:paraId="150FB59E" w14:textId="77777777" w:rsidR="00547254" w:rsidRDefault="007C465B" w:rsidP="00E46D6A">
      <w:pPr>
        <w:pStyle w:val="ListParagraph"/>
        <w:numPr>
          <w:ilvl w:val="1"/>
          <w:numId w:val="1"/>
        </w:numPr>
        <w:ind w:left="709"/>
        <w:contextualSpacing w:val="0"/>
        <w:rPr>
          <w:szCs w:val="24"/>
        </w:rPr>
      </w:pPr>
      <w:r w:rsidRPr="00C4130B">
        <w:rPr>
          <w:szCs w:val="24"/>
        </w:rPr>
        <w:t xml:space="preserve">Whilst it is </w:t>
      </w:r>
      <w:r w:rsidR="00D14F1A">
        <w:rPr>
          <w:szCs w:val="24"/>
        </w:rPr>
        <w:t>possible</w:t>
      </w:r>
      <w:r w:rsidRPr="00C4130B">
        <w:rPr>
          <w:szCs w:val="24"/>
        </w:rPr>
        <w:t xml:space="preserve"> that the Court </w:t>
      </w:r>
      <w:r w:rsidR="00B22805" w:rsidRPr="00C4130B">
        <w:rPr>
          <w:szCs w:val="24"/>
        </w:rPr>
        <w:t>w</w:t>
      </w:r>
      <w:r w:rsidR="008D4FD0">
        <w:rPr>
          <w:szCs w:val="24"/>
        </w:rPr>
        <w:t>ould</w:t>
      </w:r>
      <w:r w:rsidR="00B22805" w:rsidRPr="00C4130B">
        <w:rPr>
          <w:szCs w:val="24"/>
        </w:rPr>
        <w:t xml:space="preserve"> authorise a placement in a setting with no prospect of registration, </w:t>
      </w:r>
      <w:r w:rsidR="00B23B59" w:rsidRPr="00C4130B">
        <w:rPr>
          <w:szCs w:val="24"/>
        </w:rPr>
        <w:t>such a placement</w:t>
      </w:r>
      <w:r w:rsidR="00261EA6" w:rsidRPr="00C4130B">
        <w:rPr>
          <w:szCs w:val="24"/>
        </w:rPr>
        <w:t xml:space="preserve"> would </w:t>
      </w:r>
      <w:r w:rsidR="00C4130B" w:rsidRPr="00C4130B">
        <w:rPr>
          <w:szCs w:val="24"/>
        </w:rPr>
        <w:t xml:space="preserve">carry </w:t>
      </w:r>
      <w:proofErr w:type="gramStart"/>
      <w:r w:rsidR="00C4130B" w:rsidRPr="00C4130B">
        <w:rPr>
          <w:szCs w:val="24"/>
        </w:rPr>
        <w:t>very significant</w:t>
      </w:r>
      <w:proofErr w:type="gramEnd"/>
      <w:r w:rsidR="00C4130B" w:rsidRPr="00C4130B">
        <w:rPr>
          <w:szCs w:val="24"/>
        </w:rPr>
        <w:t xml:space="preserve"> risks:</w:t>
      </w:r>
    </w:p>
    <w:p w14:paraId="16B73CA0" w14:textId="77777777" w:rsidR="00C4130B" w:rsidRDefault="009A41E3" w:rsidP="00E46D6A">
      <w:pPr>
        <w:pStyle w:val="ListParagraph"/>
        <w:ind w:left="709"/>
        <w:contextualSpacing w:val="0"/>
        <w:rPr>
          <w:szCs w:val="24"/>
        </w:rPr>
      </w:pPr>
      <w:r>
        <w:rPr>
          <w:szCs w:val="24"/>
        </w:rPr>
        <w:t>‘</w:t>
      </w:r>
      <w:r w:rsidRPr="009A41E3">
        <w:rPr>
          <w:szCs w:val="24"/>
        </w:rPr>
        <w:t>Where the court exercises its inherent jurisdiction to authorise the deprivation of the child’s liberty in an unregistered placement that has indicated that it will not or cannot comply with the requirement in the Practice Guidance to apply for registration, for the duration of that placement, the child is placed outside the safeguards of the relevant statutory regulatory regimes, and in certain cases outside the statutory regime for administration of medication without consent contained in the Mental Health Act 1983.</w:t>
      </w:r>
      <w:r>
        <w:rPr>
          <w:szCs w:val="24"/>
        </w:rPr>
        <w:t>’</w:t>
      </w:r>
      <w:r>
        <w:rPr>
          <w:rStyle w:val="FootnoteReference"/>
          <w:szCs w:val="24"/>
        </w:rPr>
        <w:footnoteReference w:id="4"/>
      </w:r>
    </w:p>
    <w:p w14:paraId="0E9D91E1" w14:textId="77777777" w:rsidR="00375E2B" w:rsidRDefault="00B25AFC" w:rsidP="00E63C1B">
      <w:pPr>
        <w:pStyle w:val="ListParagraph"/>
        <w:numPr>
          <w:ilvl w:val="0"/>
          <w:numId w:val="1"/>
        </w:numPr>
        <w:ind w:hanging="720"/>
        <w:contextualSpacing w:val="0"/>
        <w:rPr>
          <w:b/>
          <w:bCs/>
          <w:szCs w:val="24"/>
        </w:rPr>
      </w:pPr>
      <w:r>
        <w:rPr>
          <w:b/>
          <w:bCs/>
          <w:szCs w:val="24"/>
        </w:rPr>
        <w:t>Procedure for u</w:t>
      </w:r>
      <w:r w:rsidR="00375E2B">
        <w:rPr>
          <w:b/>
          <w:bCs/>
          <w:szCs w:val="24"/>
        </w:rPr>
        <w:t xml:space="preserve">nregistered placements </w:t>
      </w:r>
      <w:r>
        <w:rPr>
          <w:b/>
          <w:bCs/>
          <w:szCs w:val="24"/>
        </w:rPr>
        <w:t>under a Deprivation</w:t>
      </w:r>
      <w:r w:rsidR="00FC0AAF">
        <w:rPr>
          <w:b/>
          <w:bCs/>
          <w:szCs w:val="24"/>
        </w:rPr>
        <w:t xml:space="preserve"> of Liberty authorisation</w:t>
      </w:r>
    </w:p>
    <w:p w14:paraId="4DF230B7" w14:textId="77777777" w:rsidR="00C34C5D" w:rsidRPr="00E320B0" w:rsidRDefault="00C34C5D" w:rsidP="00E46D6A">
      <w:pPr>
        <w:pStyle w:val="ListParagraph"/>
        <w:numPr>
          <w:ilvl w:val="1"/>
          <w:numId w:val="1"/>
        </w:numPr>
        <w:ind w:left="709"/>
        <w:contextualSpacing w:val="0"/>
        <w:rPr>
          <w:szCs w:val="24"/>
        </w:rPr>
      </w:pPr>
      <w:r w:rsidRPr="00E320B0">
        <w:rPr>
          <w:szCs w:val="24"/>
        </w:rPr>
        <w:t xml:space="preserve">Where the conditions set out at 4.1 </w:t>
      </w:r>
      <w:proofErr w:type="gramStart"/>
      <w:r w:rsidRPr="00E320B0">
        <w:rPr>
          <w:szCs w:val="24"/>
        </w:rPr>
        <w:t>are met</w:t>
      </w:r>
      <w:proofErr w:type="gramEnd"/>
      <w:r w:rsidRPr="00E320B0">
        <w:rPr>
          <w:szCs w:val="24"/>
        </w:rPr>
        <w:t xml:space="preserve">, </w:t>
      </w:r>
      <w:r w:rsidR="007D4F50" w:rsidRPr="00E320B0">
        <w:rPr>
          <w:szCs w:val="24"/>
        </w:rPr>
        <w:t>or where the first three are met</w:t>
      </w:r>
      <w:r w:rsidR="00FE75AE" w:rsidRPr="00E320B0">
        <w:rPr>
          <w:szCs w:val="24"/>
        </w:rPr>
        <w:t xml:space="preserve"> and there is no prospect of </w:t>
      </w:r>
      <w:r w:rsidR="004E6212" w:rsidRPr="00E320B0">
        <w:rPr>
          <w:szCs w:val="24"/>
        </w:rPr>
        <w:t xml:space="preserve">finding a placement both willing and able to register, </w:t>
      </w:r>
      <w:r w:rsidR="002C5CE4" w:rsidRPr="00E320B0">
        <w:rPr>
          <w:szCs w:val="24"/>
        </w:rPr>
        <w:t xml:space="preserve">the </w:t>
      </w:r>
      <w:r w:rsidR="00FC434C">
        <w:rPr>
          <w:szCs w:val="24"/>
        </w:rPr>
        <w:t>Service Manager for</w:t>
      </w:r>
      <w:r w:rsidR="007D0D2B">
        <w:rPr>
          <w:szCs w:val="24"/>
        </w:rPr>
        <w:t xml:space="preserve"> C</w:t>
      </w:r>
      <w:r w:rsidR="002C5CE4" w:rsidRPr="00E320B0">
        <w:rPr>
          <w:szCs w:val="24"/>
        </w:rPr>
        <w:t>hildren in Care</w:t>
      </w:r>
      <w:r w:rsidR="008C60CD" w:rsidRPr="00E320B0">
        <w:rPr>
          <w:szCs w:val="24"/>
        </w:rPr>
        <w:t xml:space="preserve"> will complete a Need to Know Report and circulate it in accordance with the Need to Know Procedure.</w:t>
      </w:r>
    </w:p>
    <w:p w14:paraId="5F43BD5C" w14:textId="77777777" w:rsidR="00006B22" w:rsidRDefault="00006B22" w:rsidP="00E46D6A">
      <w:pPr>
        <w:pStyle w:val="ListParagraph"/>
        <w:numPr>
          <w:ilvl w:val="1"/>
          <w:numId w:val="1"/>
        </w:numPr>
        <w:ind w:left="709"/>
        <w:contextualSpacing w:val="0"/>
        <w:rPr>
          <w:szCs w:val="24"/>
        </w:rPr>
      </w:pPr>
      <w:r>
        <w:rPr>
          <w:szCs w:val="24"/>
        </w:rPr>
        <w:t xml:space="preserve">The </w:t>
      </w:r>
      <w:r w:rsidR="00FC434C">
        <w:rPr>
          <w:szCs w:val="24"/>
        </w:rPr>
        <w:t>Service Manager for</w:t>
      </w:r>
      <w:r>
        <w:rPr>
          <w:szCs w:val="24"/>
        </w:rPr>
        <w:t xml:space="preserve"> Children in Care will also send</w:t>
      </w:r>
      <w:r w:rsidR="0027285A">
        <w:rPr>
          <w:szCs w:val="24"/>
        </w:rPr>
        <w:t xml:space="preserve"> </w:t>
      </w:r>
      <w:r w:rsidR="00CE4078">
        <w:rPr>
          <w:szCs w:val="24"/>
        </w:rPr>
        <w:t xml:space="preserve">materials supporting the case for placement </w:t>
      </w:r>
      <w:r w:rsidR="00FC434C">
        <w:rPr>
          <w:szCs w:val="24"/>
        </w:rPr>
        <w:t>to the Direct</w:t>
      </w:r>
      <w:r w:rsidR="00B02E70">
        <w:rPr>
          <w:szCs w:val="24"/>
        </w:rPr>
        <w:t>or</w:t>
      </w:r>
      <w:r w:rsidR="00FC434C">
        <w:rPr>
          <w:szCs w:val="24"/>
        </w:rPr>
        <w:t xml:space="preserve"> of Children’s Social Work</w:t>
      </w:r>
      <w:proofErr w:type="gramStart"/>
      <w:r w:rsidR="00CE4078">
        <w:rPr>
          <w:szCs w:val="24"/>
        </w:rPr>
        <w:t xml:space="preserve">.  </w:t>
      </w:r>
      <w:proofErr w:type="gramEnd"/>
      <w:r w:rsidR="00CE4078">
        <w:rPr>
          <w:szCs w:val="24"/>
        </w:rPr>
        <w:t xml:space="preserve">The supporting materials will provide evidence in respect of all the points </w:t>
      </w:r>
      <w:r w:rsidR="002077A0">
        <w:rPr>
          <w:szCs w:val="24"/>
        </w:rPr>
        <w:t>detailed</w:t>
      </w:r>
      <w:r w:rsidR="00CE4078">
        <w:rPr>
          <w:szCs w:val="24"/>
        </w:rPr>
        <w:t xml:space="preserve"> at </w:t>
      </w:r>
      <w:r w:rsidR="00FC434C">
        <w:rPr>
          <w:szCs w:val="24"/>
        </w:rPr>
        <w:t>6</w:t>
      </w:r>
      <w:r w:rsidR="00CE4078">
        <w:rPr>
          <w:szCs w:val="24"/>
        </w:rPr>
        <w:t>.5 below.</w:t>
      </w:r>
    </w:p>
    <w:p w14:paraId="44C46D4E" w14:textId="77777777" w:rsidR="00535649" w:rsidRDefault="00535649" w:rsidP="00E46D6A">
      <w:pPr>
        <w:pStyle w:val="ListParagraph"/>
        <w:numPr>
          <w:ilvl w:val="1"/>
          <w:numId w:val="1"/>
        </w:numPr>
        <w:ind w:left="709"/>
        <w:contextualSpacing w:val="0"/>
        <w:rPr>
          <w:szCs w:val="24"/>
        </w:rPr>
      </w:pPr>
      <w:r>
        <w:rPr>
          <w:szCs w:val="24"/>
        </w:rPr>
        <w:t xml:space="preserve">In applying to the Court for the deprivation of liberty </w:t>
      </w:r>
      <w:r w:rsidR="00736513">
        <w:rPr>
          <w:szCs w:val="24"/>
        </w:rPr>
        <w:t>authorisation</w:t>
      </w:r>
      <w:r>
        <w:rPr>
          <w:szCs w:val="24"/>
        </w:rPr>
        <w:t xml:space="preserve">, </w:t>
      </w:r>
      <w:r w:rsidR="002A57F1">
        <w:rPr>
          <w:szCs w:val="24"/>
        </w:rPr>
        <w:t>Swindon Borough</w:t>
      </w:r>
      <w:r>
        <w:rPr>
          <w:szCs w:val="24"/>
        </w:rPr>
        <w:t xml:space="preserve"> Council will make clear whether the unregistered setting</w:t>
      </w:r>
      <w:r w:rsidR="00C101B6">
        <w:rPr>
          <w:szCs w:val="24"/>
        </w:rPr>
        <w:t xml:space="preserve"> in which the placement </w:t>
      </w:r>
      <w:proofErr w:type="gramStart"/>
      <w:r w:rsidR="00C101B6">
        <w:rPr>
          <w:szCs w:val="24"/>
        </w:rPr>
        <w:t>is proposed</w:t>
      </w:r>
      <w:proofErr w:type="gramEnd"/>
      <w:r w:rsidR="008A275E">
        <w:rPr>
          <w:szCs w:val="24"/>
        </w:rPr>
        <w:t>,</w:t>
      </w:r>
      <w:r w:rsidR="00C101B6">
        <w:rPr>
          <w:szCs w:val="24"/>
        </w:rPr>
        <w:t xml:space="preserve"> is willing and able to </w:t>
      </w:r>
      <w:r w:rsidR="00DA6B8E">
        <w:rPr>
          <w:szCs w:val="24"/>
        </w:rPr>
        <w:t>register as a children’s home in the immediate future.</w:t>
      </w:r>
    </w:p>
    <w:p w14:paraId="3EA21EFB" w14:textId="77777777" w:rsidR="004B5B5F" w:rsidRPr="004B5B5F" w:rsidRDefault="004B5B5F" w:rsidP="004B5B5F">
      <w:pPr>
        <w:pStyle w:val="ListParagraph"/>
        <w:numPr>
          <w:ilvl w:val="1"/>
          <w:numId w:val="1"/>
        </w:numPr>
        <w:ind w:left="709"/>
        <w:rPr>
          <w:szCs w:val="24"/>
        </w:rPr>
      </w:pPr>
      <w:r w:rsidRPr="004B5B5F">
        <w:rPr>
          <w:szCs w:val="24"/>
        </w:rPr>
        <w:t xml:space="preserve">In </w:t>
      </w:r>
      <w:r w:rsidRPr="004B5B5F">
        <w:rPr>
          <w:i/>
          <w:iCs/>
          <w:szCs w:val="24"/>
        </w:rPr>
        <w:t xml:space="preserve">Deprivation of liberty of children and young people under the inherent </w:t>
      </w:r>
      <w:proofErr w:type="gramStart"/>
      <w:r w:rsidRPr="004B5B5F">
        <w:rPr>
          <w:i/>
          <w:iCs/>
          <w:szCs w:val="24"/>
        </w:rPr>
        <w:t>jurisdiction</w:t>
      </w:r>
      <w:proofErr w:type="gramEnd"/>
      <w:r w:rsidRPr="004B5B5F">
        <w:rPr>
          <w:szCs w:val="24"/>
        </w:rPr>
        <w:t>, Tim Spencer-Lane notes that:</w:t>
      </w:r>
    </w:p>
    <w:p w14:paraId="6C8B4E42" w14:textId="77777777" w:rsidR="00A52A45" w:rsidRPr="00E30DEE" w:rsidRDefault="004B5B5F" w:rsidP="004B5B5F">
      <w:pPr>
        <w:ind w:left="709"/>
        <w:rPr>
          <w:szCs w:val="24"/>
        </w:rPr>
      </w:pPr>
      <w:r>
        <w:rPr>
          <w:szCs w:val="24"/>
        </w:rPr>
        <w:lastRenderedPageBreak/>
        <w:t>‘</w:t>
      </w:r>
      <w:r w:rsidR="00A52A45" w:rsidRPr="00E30DEE">
        <w:rPr>
          <w:szCs w:val="24"/>
        </w:rPr>
        <w:t xml:space="preserve">When making applications, it is important to remember that the care plan will normally be the central document that the court will closely scrutinise. The care plan will therefore need, for example, to </w:t>
      </w:r>
      <w:proofErr w:type="gramStart"/>
      <w:r w:rsidR="00A52A45" w:rsidRPr="00E30DEE">
        <w:rPr>
          <w:szCs w:val="24"/>
        </w:rPr>
        <w:t>describe carefully</w:t>
      </w:r>
      <w:proofErr w:type="gramEnd"/>
      <w:r w:rsidR="00A52A45" w:rsidRPr="00E30DEE">
        <w:rPr>
          <w:szCs w:val="24"/>
        </w:rPr>
        <w:t xml:space="preserve"> the nature of the restrictions to be put in place for the child or young person, particularly those which give rise to the deprivation of liberty. The care plan</w:t>
      </w:r>
      <w:r w:rsidR="00495B6A">
        <w:rPr>
          <w:szCs w:val="24"/>
        </w:rPr>
        <w:t xml:space="preserve"> should </w:t>
      </w:r>
      <w:proofErr w:type="gramStart"/>
      <w:r w:rsidR="00495B6A">
        <w:rPr>
          <w:szCs w:val="24"/>
        </w:rPr>
        <w:t>be signed</w:t>
      </w:r>
      <w:proofErr w:type="gramEnd"/>
      <w:r w:rsidR="00495B6A">
        <w:rPr>
          <w:szCs w:val="24"/>
        </w:rPr>
        <w:t xml:space="preserve"> off by the Director of Social Wo</w:t>
      </w:r>
      <w:r w:rsidR="00446113">
        <w:rPr>
          <w:szCs w:val="24"/>
        </w:rPr>
        <w:t>r</w:t>
      </w:r>
      <w:r w:rsidR="00495B6A">
        <w:rPr>
          <w:szCs w:val="24"/>
        </w:rPr>
        <w:t>k</w:t>
      </w:r>
      <w:r w:rsidR="00A52A45" w:rsidRPr="00E30DEE">
        <w:rPr>
          <w:szCs w:val="24"/>
        </w:rPr>
        <w:t xml:space="preserve"> and supporting evidence should also very clearly evidence the following:</w:t>
      </w:r>
    </w:p>
    <w:p w14:paraId="37463A54" w14:textId="77777777" w:rsidR="00A52A45" w:rsidRPr="00E30DEE" w:rsidRDefault="00A52A45" w:rsidP="006906E5">
      <w:pPr>
        <w:pStyle w:val="ListParagraph"/>
        <w:numPr>
          <w:ilvl w:val="0"/>
          <w:numId w:val="5"/>
        </w:numPr>
        <w:ind w:left="1276" w:hanging="425"/>
        <w:rPr>
          <w:szCs w:val="24"/>
        </w:rPr>
      </w:pPr>
      <w:r w:rsidRPr="00E30DEE">
        <w:rPr>
          <w:szCs w:val="24"/>
        </w:rPr>
        <w:t>why those restrictions are necessary and appropriate;</w:t>
      </w:r>
    </w:p>
    <w:p w14:paraId="1C388834" w14:textId="77777777" w:rsidR="00A52A45" w:rsidRPr="00E30DEE" w:rsidRDefault="00A52A45" w:rsidP="006906E5">
      <w:pPr>
        <w:pStyle w:val="ListParagraph"/>
        <w:numPr>
          <w:ilvl w:val="0"/>
          <w:numId w:val="5"/>
        </w:numPr>
        <w:ind w:left="1276" w:hanging="425"/>
        <w:rPr>
          <w:szCs w:val="24"/>
        </w:rPr>
      </w:pPr>
      <w:r w:rsidRPr="00E30DEE">
        <w:rPr>
          <w:szCs w:val="24"/>
        </w:rPr>
        <w:t xml:space="preserve">what are the risks if the child or young person </w:t>
      </w:r>
      <w:proofErr w:type="gramStart"/>
      <w:r w:rsidRPr="00E30DEE">
        <w:rPr>
          <w:szCs w:val="24"/>
        </w:rPr>
        <w:t>is not detained</w:t>
      </w:r>
      <w:proofErr w:type="gramEnd"/>
      <w:r w:rsidRPr="00E30DEE">
        <w:rPr>
          <w:szCs w:val="24"/>
        </w:rPr>
        <w:t>;</w:t>
      </w:r>
    </w:p>
    <w:p w14:paraId="3FCDE4A5" w14:textId="77777777" w:rsidR="00A52A45" w:rsidRPr="00E30DEE" w:rsidRDefault="00A52A45" w:rsidP="006906E5">
      <w:pPr>
        <w:pStyle w:val="ListParagraph"/>
        <w:numPr>
          <w:ilvl w:val="0"/>
          <w:numId w:val="5"/>
        </w:numPr>
        <w:ind w:left="1276" w:hanging="425"/>
        <w:rPr>
          <w:szCs w:val="24"/>
        </w:rPr>
      </w:pPr>
      <w:r w:rsidRPr="00E30DEE">
        <w:rPr>
          <w:szCs w:val="24"/>
        </w:rPr>
        <w:t>the child’s or young person’s views on the proposed plan, and the views of anyone with parental responsibility;</w:t>
      </w:r>
    </w:p>
    <w:p w14:paraId="58C958CB" w14:textId="77777777" w:rsidR="00A52A45" w:rsidRPr="00E30DEE" w:rsidRDefault="00A52A45" w:rsidP="006906E5">
      <w:pPr>
        <w:pStyle w:val="ListParagraph"/>
        <w:numPr>
          <w:ilvl w:val="0"/>
          <w:numId w:val="5"/>
        </w:numPr>
        <w:ind w:left="1276" w:hanging="425"/>
        <w:rPr>
          <w:szCs w:val="24"/>
        </w:rPr>
      </w:pPr>
      <w:r w:rsidRPr="00E30DEE">
        <w:rPr>
          <w:szCs w:val="24"/>
        </w:rPr>
        <w:t>the views of professionals concerned in the case, including the independent reviewing officer;</w:t>
      </w:r>
    </w:p>
    <w:p w14:paraId="3F604F32" w14:textId="77777777" w:rsidR="00A52A45" w:rsidRPr="00E30DEE" w:rsidRDefault="00A52A45" w:rsidP="006906E5">
      <w:pPr>
        <w:pStyle w:val="ListParagraph"/>
        <w:numPr>
          <w:ilvl w:val="0"/>
          <w:numId w:val="5"/>
        </w:numPr>
        <w:ind w:left="1276" w:hanging="425"/>
        <w:rPr>
          <w:szCs w:val="24"/>
        </w:rPr>
      </w:pPr>
      <w:r w:rsidRPr="00E30DEE">
        <w:rPr>
          <w:szCs w:val="24"/>
        </w:rPr>
        <w:t>if relevant, evidence on capacity/competence;</w:t>
      </w:r>
    </w:p>
    <w:p w14:paraId="6CCAF6C5" w14:textId="77777777" w:rsidR="00A52A45" w:rsidRPr="00E30DEE" w:rsidRDefault="00A52A45" w:rsidP="006906E5">
      <w:pPr>
        <w:pStyle w:val="ListParagraph"/>
        <w:numPr>
          <w:ilvl w:val="0"/>
          <w:numId w:val="5"/>
        </w:numPr>
        <w:ind w:left="1276" w:hanging="425"/>
        <w:rPr>
          <w:szCs w:val="24"/>
        </w:rPr>
      </w:pPr>
      <w:r w:rsidRPr="00E30DEE">
        <w:rPr>
          <w:szCs w:val="24"/>
        </w:rPr>
        <w:t xml:space="preserve">what other options have </w:t>
      </w:r>
      <w:proofErr w:type="gramStart"/>
      <w:r w:rsidRPr="00E30DEE">
        <w:rPr>
          <w:szCs w:val="24"/>
        </w:rPr>
        <w:t>been explored</w:t>
      </w:r>
      <w:proofErr w:type="gramEnd"/>
      <w:r w:rsidRPr="00E30DEE">
        <w:rPr>
          <w:szCs w:val="24"/>
        </w:rPr>
        <w:t xml:space="preserve"> and the outcome of those investigations;</w:t>
      </w:r>
    </w:p>
    <w:p w14:paraId="4169D9F4" w14:textId="77777777" w:rsidR="00A52A45" w:rsidRPr="00E30DEE" w:rsidRDefault="00A52A45" w:rsidP="006906E5">
      <w:pPr>
        <w:pStyle w:val="ListParagraph"/>
        <w:numPr>
          <w:ilvl w:val="0"/>
          <w:numId w:val="5"/>
        </w:numPr>
        <w:ind w:left="1276" w:hanging="425"/>
        <w:rPr>
          <w:szCs w:val="24"/>
        </w:rPr>
      </w:pPr>
      <w:r w:rsidRPr="00E30DEE">
        <w:rPr>
          <w:szCs w:val="24"/>
        </w:rPr>
        <w:t>why are the current or previous arrangements considered inadequate;</w:t>
      </w:r>
    </w:p>
    <w:p w14:paraId="14DB3F2F" w14:textId="77777777" w:rsidR="00A52A45" w:rsidRPr="00E30DEE" w:rsidRDefault="00A52A45" w:rsidP="006906E5">
      <w:pPr>
        <w:pStyle w:val="ListParagraph"/>
        <w:numPr>
          <w:ilvl w:val="0"/>
          <w:numId w:val="5"/>
        </w:numPr>
        <w:ind w:left="1276" w:hanging="425"/>
        <w:rPr>
          <w:szCs w:val="24"/>
        </w:rPr>
      </w:pPr>
      <w:r w:rsidRPr="00E30DEE">
        <w:rPr>
          <w:szCs w:val="24"/>
        </w:rPr>
        <w:t>the child’s history;</w:t>
      </w:r>
    </w:p>
    <w:p w14:paraId="3A13A3E0" w14:textId="77777777" w:rsidR="004B5B5F" w:rsidRPr="004B5B5F" w:rsidRDefault="00A52A45" w:rsidP="004B5B5F">
      <w:pPr>
        <w:pStyle w:val="ListParagraph"/>
        <w:numPr>
          <w:ilvl w:val="0"/>
          <w:numId w:val="5"/>
        </w:numPr>
        <w:ind w:left="1276" w:hanging="425"/>
        <w:contextualSpacing w:val="0"/>
        <w:rPr>
          <w:szCs w:val="24"/>
        </w:rPr>
      </w:pPr>
      <w:r w:rsidRPr="00E30DEE">
        <w:rPr>
          <w:szCs w:val="24"/>
        </w:rPr>
        <w:t>the proposed duration of the deprivation of liberty and the provision for review.</w:t>
      </w:r>
      <w:r w:rsidR="004B5B5F">
        <w:rPr>
          <w:szCs w:val="24"/>
        </w:rPr>
        <w:t>’</w:t>
      </w:r>
      <w:r w:rsidR="00D6531F">
        <w:rPr>
          <w:rStyle w:val="FootnoteReference"/>
          <w:szCs w:val="24"/>
        </w:rPr>
        <w:footnoteReference w:id="5"/>
      </w:r>
    </w:p>
    <w:p w14:paraId="1E828BE3" w14:textId="77777777" w:rsidR="0045194F" w:rsidRPr="0045194F" w:rsidRDefault="00D74306" w:rsidP="00A016AD">
      <w:pPr>
        <w:ind w:left="709" w:hanging="709"/>
        <w:rPr>
          <w:szCs w:val="24"/>
        </w:rPr>
      </w:pPr>
      <w:r>
        <w:rPr>
          <w:szCs w:val="24"/>
        </w:rPr>
        <w:t>6.6</w:t>
      </w:r>
      <w:r>
        <w:rPr>
          <w:szCs w:val="24"/>
        </w:rPr>
        <w:tab/>
      </w:r>
      <w:r w:rsidR="00E473CE">
        <w:rPr>
          <w:szCs w:val="24"/>
        </w:rPr>
        <w:t>Given the legal complexity of</w:t>
      </w:r>
      <w:r w:rsidR="00D531F9">
        <w:rPr>
          <w:szCs w:val="24"/>
        </w:rPr>
        <w:t xml:space="preserve"> the matters detailed at 6.5, legal advice should </w:t>
      </w:r>
      <w:proofErr w:type="gramStart"/>
      <w:r w:rsidR="00D531F9">
        <w:rPr>
          <w:szCs w:val="24"/>
        </w:rPr>
        <w:t>be sought</w:t>
      </w:r>
      <w:proofErr w:type="gramEnd"/>
      <w:r w:rsidR="00AC2FD3">
        <w:rPr>
          <w:szCs w:val="24"/>
        </w:rPr>
        <w:t xml:space="preserve"> as to the quality of the evidence gathered.</w:t>
      </w:r>
    </w:p>
    <w:p w14:paraId="113D5032" w14:textId="77777777" w:rsidR="00292284" w:rsidRDefault="00E75383" w:rsidP="00E46D6A">
      <w:pPr>
        <w:pStyle w:val="ListParagraph"/>
        <w:numPr>
          <w:ilvl w:val="1"/>
          <w:numId w:val="1"/>
        </w:numPr>
        <w:ind w:left="709"/>
        <w:contextualSpacing w:val="0"/>
        <w:rPr>
          <w:szCs w:val="24"/>
        </w:rPr>
      </w:pPr>
      <w:r w:rsidRPr="004B5B5F">
        <w:rPr>
          <w:szCs w:val="24"/>
        </w:rPr>
        <w:t>Should the Court</w:t>
      </w:r>
      <w:r w:rsidR="00246073" w:rsidRPr="004B5B5F">
        <w:rPr>
          <w:szCs w:val="24"/>
        </w:rPr>
        <w:t xml:space="preserve"> a</w:t>
      </w:r>
      <w:r w:rsidR="0041480C" w:rsidRPr="004B5B5F">
        <w:rPr>
          <w:szCs w:val="24"/>
        </w:rPr>
        <w:t>uthorise</w:t>
      </w:r>
      <w:r w:rsidR="009F26AE" w:rsidRPr="004B5B5F">
        <w:rPr>
          <w:szCs w:val="24"/>
        </w:rPr>
        <w:t xml:space="preserve"> </w:t>
      </w:r>
      <w:r w:rsidR="00446113">
        <w:rPr>
          <w:szCs w:val="24"/>
        </w:rPr>
        <w:t xml:space="preserve">a deprivation of liberty </w:t>
      </w:r>
      <w:r w:rsidR="009F26AE" w:rsidRPr="004B5B5F">
        <w:rPr>
          <w:szCs w:val="24"/>
        </w:rPr>
        <w:t>in an un</w:t>
      </w:r>
      <w:r w:rsidR="00C4464D">
        <w:rPr>
          <w:szCs w:val="24"/>
        </w:rPr>
        <w:t>registered</w:t>
      </w:r>
      <w:r w:rsidR="009F26AE" w:rsidRPr="004B5B5F">
        <w:rPr>
          <w:szCs w:val="24"/>
        </w:rPr>
        <w:t xml:space="preserve"> setting</w:t>
      </w:r>
      <w:r w:rsidR="006D0E8E" w:rsidRPr="004B5B5F">
        <w:rPr>
          <w:szCs w:val="24"/>
        </w:rPr>
        <w:t xml:space="preserve">, </w:t>
      </w:r>
      <w:r w:rsidR="00292284" w:rsidRPr="004B5B5F">
        <w:rPr>
          <w:szCs w:val="24"/>
        </w:rPr>
        <w:t xml:space="preserve">it will require that </w:t>
      </w:r>
      <w:r w:rsidR="007D0D2B">
        <w:rPr>
          <w:szCs w:val="24"/>
        </w:rPr>
        <w:t>Swindon Borough</w:t>
      </w:r>
      <w:r w:rsidR="00037715" w:rsidRPr="004B5B5F">
        <w:rPr>
          <w:szCs w:val="24"/>
        </w:rPr>
        <w:t xml:space="preserve"> Council notify</w:t>
      </w:r>
      <w:r w:rsidR="003D0DB4" w:rsidRPr="004B5B5F">
        <w:rPr>
          <w:szCs w:val="24"/>
        </w:rPr>
        <w:t xml:space="preserve"> Ofsted immediately</w:t>
      </w:r>
      <w:r w:rsidR="00D91D0A" w:rsidRPr="004B5B5F">
        <w:rPr>
          <w:szCs w:val="24"/>
        </w:rPr>
        <w:t xml:space="preserve">, </w:t>
      </w:r>
      <w:r w:rsidR="005C6E03" w:rsidRPr="004B5B5F">
        <w:rPr>
          <w:szCs w:val="24"/>
        </w:rPr>
        <w:t>The Director</w:t>
      </w:r>
      <w:r w:rsidR="007D0D2B">
        <w:rPr>
          <w:szCs w:val="24"/>
        </w:rPr>
        <w:t xml:space="preserve"> of Children’s Social Work</w:t>
      </w:r>
      <w:r w:rsidR="005C6E03" w:rsidRPr="004B5B5F">
        <w:rPr>
          <w:szCs w:val="24"/>
        </w:rPr>
        <w:t xml:space="preserve"> should</w:t>
      </w:r>
      <w:r w:rsidR="00A26A60" w:rsidRPr="004B5B5F">
        <w:rPr>
          <w:szCs w:val="24"/>
        </w:rPr>
        <w:t xml:space="preserve"> </w:t>
      </w:r>
      <w:r w:rsidR="00692535" w:rsidRPr="004B5B5F">
        <w:rPr>
          <w:szCs w:val="24"/>
        </w:rPr>
        <w:t>make the notification to</w:t>
      </w:r>
      <w:r w:rsidR="00A26A60" w:rsidRPr="004B5B5F">
        <w:rPr>
          <w:szCs w:val="24"/>
        </w:rPr>
        <w:t xml:space="preserve"> Ofsted</w:t>
      </w:r>
      <w:r w:rsidR="00692535" w:rsidRPr="004B5B5F">
        <w:rPr>
          <w:szCs w:val="24"/>
        </w:rPr>
        <w:t>.</w:t>
      </w:r>
    </w:p>
    <w:p w14:paraId="783A41A3" w14:textId="3D951EA2" w:rsidR="00B02E70" w:rsidRDefault="00B02E70" w:rsidP="00E46D6A">
      <w:pPr>
        <w:pStyle w:val="ListParagraph"/>
        <w:numPr>
          <w:ilvl w:val="1"/>
          <w:numId w:val="1"/>
        </w:numPr>
        <w:ind w:left="709"/>
        <w:contextualSpacing w:val="0"/>
        <w:rPr>
          <w:szCs w:val="24"/>
        </w:rPr>
      </w:pPr>
      <w:r>
        <w:rPr>
          <w:szCs w:val="24"/>
        </w:rPr>
        <w:t xml:space="preserve">The notification to Ofsted should </w:t>
      </w:r>
      <w:proofErr w:type="gramStart"/>
      <w:r>
        <w:rPr>
          <w:szCs w:val="24"/>
        </w:rPr>
        <w:t>be made</w:t>
      </w:r>
      <w:proofErr w:type="gramEnd"/>
      <w:r>
        <w:rPr>
          <w:szCs w:val="24"/>
        </w:rPr>
        <w:t xml:space="preserve"> using the Ofsted Letter template</w:t>
      </w:r>
      <w:bookmarkStart w:id="1" w:name="_MON_1742118007"/>
      <w:bookmarkEnd w:id="1"/>
      <w:r w:rsidR="009E6565">
        <w:rPr>
          <w:szCs w:val="24"/>
        </w:rPr>
        <w:object w:dxaOrig="1541" w:dyaOrig="998" w14:anchorId="1CC50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12" ShapeID="_x0000_i1025" DrawAspect="Icon" ObjectID="_1742122804" r:id="rId11">
            <o:FieldCodes>\s</o:FieldCodes>
          </o:OLEObject>
        </w:object>
      </w:r>
    </w:p>
    <w:p w14:paraId="6DF5023F" w14:textId="77777777" w:rsidR="00013172" w:rsidRPr="00783DCE" w:rsidRDefault="00013172" w:rsidP="00783DCE">
      <w:pPr>
        <w:pStyle w:val="ListParagraph"/>
        <w:numPr>
          <w:ilvl w:val="1"/>
          <w:numId w:val="1"/>
        </w:numPr>
        <w:ind w:left="709"/>
        <w:contextualSpacing w:val="0"/>
        <w:rPr>
          <w:szCs w:val="24"/>
        </w:rPr>
      </w:pPr>
      <w:bookmarkStart w:id="2" w:name="_Hlk124945813"/>
      <w:r w:rsidRPr="00783DCE">
        <w:rPr>
          <w:szCs w:val="24"/>
        </w:rPr>
        <w:t>For the duration of a child’s placement in an unregistered setting, Swindon Borough Council will undertake enhanced supervision and oversight of the child</w:t>
      </w:r>
      <w:proofErr w:type="gramStart"/>
      <w:r w:rsidRPr="00783DCE">
        <w:rPr>
          <w:szCs w:val="24"/>
        </w:rPr>
        <w:t xml:space="preserve">.  </w:t>
      </w:r>
      <w:proofErr w:type="gramEnd"/>
      <w:r w:rsidR="00495B6A" w:rsidRPr="00783DCE">
        <w:rPr>
          <w:szCs w:val="24"/>
        </w:rPr>
        <w:t xml:space="preserve">This oversight should also include Swindon Commissioning Team and the Placements Team. </w:t>
      </w:r>
      <w:r w:rsidRPr="00783DCE">
        <w:rPr>
          <w:szCs w:val="24"/>
        </w:rPr>
        <w:t xml:space="preserve">The social worker must ensure that the following monitoring process </w:t>
      </w:r>
      <w:proofErr w:type="gramStart"/>
      <w:r w:rsidRPr="00783DCE">
        <w:rPr>
          <w:szCs w:val="24"/>
        </w:rPr>
        <w:t>is followed</w:t>
      </w:r>
      <w:proofErr w:type="gramEnd"/>
      <w:r w:rsidRPr="00783DCE">
        <w:rPr>
          <w:szCs w:val="24"/>
        </w:rPr>
        <w:t xml:space="preserve">: </w:t>
      </w:r>
    </w:p>
    <w:p w14:paraId="6B642AC9" w14:textId="77777777" w:rsidR="00013172" w:rsidRPr="00013172" w:rsidRDefault="00013172" w:rsidP="00013172">
      <w:pPr>
        <w:pStyle w:val="ListParagraph"/>
        <w:ind w:left="709"/>
        <w:rPr>
          <w:szCs w:val="24"/>
        </w:rPr>
      </w:pPr>
    </w:p>
    <w:p w14:paraId="7CCA639E" w14:textId="77777777" w:rsidR="00013172" w:rsidRPr="00013172" w:rsidRDefault="00013172" w:rsidP="00013172">
      <w:pPr>
        <w:pStyle w:val="ListParagraph"/>
        <w:ind w:left="709"/>
        <w:rPr>
          <w:szCs w:val="24"/>
        </w:rPr>
      </w:pPr>
      <w:r w:rsidRPr="00013172">
        <w:rPr>
          <w:szCs w:val="24"/>
        </w:rPr>
        <w:lastRenderedPageBreak/>
        <w:t>i.)</w:t>
      </w:r>
      <w:r w:rsidRPr="00013172">
        <w:rPr>
          <w:szCs w:val="24"/>
        </w:rPr>
        <w:tab/>
        <w:t xml:space="preserve">The Child’s care Plan to </w:t>
      </w:r>
      <w:proofErr w:type="gramStart"/>
      <w:r w:rsidRPr="00013172">
        <w:rPr>
          <w:szCs w:val="24"/>
        </w:rPr>
        <w:t>be shared</w:t>
      </w:r>
      <w:proofErr w:type="gramEnd"/>
      <w:r w:rsidRPr="00013172">
        <w:rPr>
          <w:szCs w:val="24"/>
        </w:rPr>
        <w:t xml:space="preserve"> with the provider </w:t>
      </w:r>
    </w:p>
    <w:p w14:paraId="7B5C9550" w14:textId="77777777" w:rsidR="00013172" w:rsidRPr="00013172" w:rsidRDefault="00013172" w:rsidP="00013172">
      <w:pPr>
        <w:pStyle w:val="ListParagraph"/>
        <w:ind w:left="709"/>
        <w:rPr>
          <w:szCs w:val="24"/>
        </w:rPr>
      </w:pPr>
    </w:p>
    <w:p w14:paraId="29D91414" w14:textId="77777777" w:rsidR="00013172" w:rsidRPr="00013172" w:rsidRDefault="00013172" w:rsidP="00013172">
      <w:pPr>
        <w:pStyle w:val="ListParagraph"/>
        <w:ind w:left="709"/>
        <w:rPr>
          <w:szCs w:val="24"/>
        </w:rPr>
      </w:pPr>
      <w:r w:rsidRPr="00013172">
        <w:rPr>
          <w:szCs w:val="24"/>
        </w:rPr>
        <w:t>ii.)</w:t>
      </w:r>
      <w:r w:rsidRPr="00013172">
        <w:rPr>
          <w:szCs w:val="24"/>
        </w:rPr>
        <w:tab/>
        <w:t xml:space="preserve"> That there are weekly social work visits</w:t>
      </w:r>
      <w:r w:rsidR="00495B6A">
        <w:rPr>
          <w:szCs w:val="24"/>
        </w:rPr>
        <w:t xml:space="preserve"> which </w:t>
      </w:r>
      <w:proofErr w:type="gramStart"/>
      <w:r w:rsidR="00495B6A">
        <w:rPr>
          <w:szCs w:val="24"/>
        </w:rPr>
        <w:t>are recorded</w:t>
      </w:r>
      <w:proofErr w:type="gramEnd"/>
      <w:r w:rsidR="00495B6A">
        <w:rPr>
          <w:szCs w:val="24"/>
        </w:rPr>
        <w:t xml:space="preserve"> on the child’s file</w:t>
      </w:r>
    </w:p>
    <w:p w14:paraId="07E3FA0B" w14:textId="77777777" w:rsidR="00013172" w:rsidRPr="00013172" w:rsidRDefault="00013172" w:rsidP="00013172">
      <w:pPr>
        <w:pStyle w:val="ListParagraph"/>
        <w:ind w:left="709"/>
        <w:rPr>
          <w:szCs w:val="24"/>
        </w:rPr>
      </w:pPr>
    </w:p>
    <w:p w14:paraId="4FFC2301" w14:textId="77777777" w:rsidR="00013172" w:rsidRPr="00013172" w:rsidRDefault="00013172" w:rsidP="00013172">
      <w:pPr>
        <w:pStyle w:val="ListParagraph"/>
        <w:ind w:left="709"/>
        <w:rPr>
          <w:szCs w:val="24"/>
        </w:rPr>
      </w:pPr>
      <w:r w:rsidRPr="00013172">
        <w:rPr>
          <w:szCs w:val="24"/>
        </w:rPr>
        <w:t>iii.)</w:t>
      </w:r>
      <w:r w:rsidRPr="00013172">
        <w:rPr>
          <w:szCs w:val="24"/>
        </w:rPr>
        <w:tab/>
        <w:t xml:space="preserve">The case summary on the child’s file is to </w:t>
      </w:r>
      <w:proofErr w:type="gramStart"/>
      <w:r w:rsidRPr="00013172">
        <w:rPr>
          <w:szCs w:val="24"/>
        </w:rPr>
        <w:t>be updated</w:t>
      </w:r>
      <w:proofErr w:type="gramEnd"/>
      <w:r w:rsidRPr="00013172">
        <w:rPr>
          <w:szCs w:val="24"/>
        </w:rPr>
        <w:t xml:space="preserve"> on a weekly basis</w:t>
      </w:r>
    </w:p>
    <w:p w14:paraId="16D7C13F" w14:textId="77777777" w:rsidR="00013172" w:rsidRPr="00013172" w:rsidRDefault="00013172" w:rsidP="00013172">
      <w:pPr>
        <w:pStyle w:val="ListParagraph"/>
        <w:ind w:left="709"/>
        <w:rPr>
          <w:szCs w:val="24"/>
        </w:rPr>
      </w:pPr>
    </w:p>
    <w:p w14:paraId="6E1D463B" w14:textId="77777777" w:rsidR="00013172" w:rsidRPr="00013172" w:rsidRDefault="00013172" w:rsidP="00013172">
      <w:pPr>
        <w:pStyle w:val="ListParagraph"/>
        <w:ind w:left="709"/>
        <w:rPr>
          <w:szCs w:val="24"/>
        </w:rPr>
      </w:pPr>
      <w:r w:rsidRPr="00013172">
        <w:rPr>
          <w:szCs w:val="24"/>
        </w:rPr>
        <w:t>iv.)</w:t>
      </w:r>
      <w:r w:rsidRPr="00013172">
        <w:rPr>
          <w:szCs w:val="24"/>
        </w:rPr>
        <w:tab/>
        <w:t xml:space="preserve">Referral </w:t>
      </w:r>
      <w:proofErr w:type="gramStart"/>
      <w:r w:rsidRPr="00013172">
        <w:rPr>
          <w:szCs w:val="24"/>
        </w:rPr>
        <w:t>is made</w:t>
      </w:r>
      <w:proofErr w:type="gramEnd"/>
      <w:r w:rsidRPr="00013172">
        <w:rPr>
          <w:szCs w:val="24"/>
        </w:rPr>
        <w:t xml:space="preserve"> to advocacy services </w:t>
      </w:r>
    </w:p>
    <w:p w14:paraId="741C360C" w14:textId="77777777" w:rsidR="00013172" w:rsidRPr="00013172" w:rsidRDefault="00013172" w:rsidP="00013172">
      <w:pPr>
        <w:pStyle w:val="ListParagraph"/>
        <w:ind w:left="709"/>
        <w:rPr>
          <w:szCs w:val="24"/>
        </w:rPr>
      </w:pPr>
    </w:p>
    <w:p w14:paraId="79526ADC" w14:textId="77777777" w:rsidR="00013172" w:rsidRPr="00013172" w:rsidRDefault="00013172" w:rsidP="00013172">
      <w:pPr>
        <w:pStyle w:val="ListParagraph"/>
        <w:ind w:left="709"/>
        <w:rPr>
          <w:szCs w:val="24"/>
        </w:rPr>
      </w:pPr>
      <w:r w:rsidRPr="00013172">
        <w:rPr>
          <w:szCs w:val="24"/>
        </w:rPr>
        <w:t>v.)</w:t>
      </w:r>
      <w:r w:rsidRPr="00013172">
        <w:rPr>
          <w:szCs w:val="24"/>
        </w:rPr>
        <w:tab/>
        <w:t xml:space="preserve">There is an up to date multi agency risk </w:t>
      </w:r>
      <w:r w:rsidR="00584A1B" w:rsidRPr="00013172">
        <w:rPr>
          <w:szCs w:val="24"/>
        </w:rPr>
        <w:t>assessment which</w:t>
      </w:r>
      <w:r w:rsidRPr="00013172">
        <w:rPr>
          <w:szCs w:val="24"/>
        </w:rPr>
        <w:t xml:space="preserve"> </w:t>
      </w:r>
      <w:proofErr w:type="gramStart"/>
      <w:r w:rsidRPr="00013172">
        <w:rPr>
          <w:szCs w:val="24"/>
        </w:rPr>
        <w:t>is reviewed</w:t>
      </w:r>
      <w:proofErr w:type="gramEnd"/>
      <w:r w:rsidRPr="00013172">
        <w:rPr>
          <w:szCs w:val="24"/>
        </w:rPr>
        <w:t xml:space="preserve"> weekly. This should include any trigger plan</w:t>
      </w:r>
    </w:p>
    <w:p w14:paraId="69DA678A" w14:textId="77777777" w:rsidR="00013172" w:rsidRPr="00013172" w:rsidRDefault="00013172" w:rsidP="00013172">
      <w:pPr>
        <w:pStyle w:val="ListParagraph"/>
        <w:ind w:left="709"/>
        <w:rPr>
          <w:szCs w:val="24"/>
        </w:rPr>
      </w:pPr>
    </w:p>
    <w:p w14:paraId="7AC30F71" w14:textId="77777777" w:rsidR="00013172" w:rsidRPr="00013172" w:rsidRDefault="00013172" w:rsidP="00013172">
      <w:pPr>
        <w:pStyle w:val="ListParagraph"/>
        <w:ind w:left="709"/>
        <w:rPr>
          <w:szCs w:val="24"/>
        </w:rPr>
      </w:pPr>
      <w:r w:rsidRPr="00013172">
        <w:rPr>
          <w:szCs w:val="24"/>
        </w:rPr>
        <w:t>vi.)</w:t>
      </w:r>
      <w:r w:rsidRPr="00013172">
        <w:rPr>
          <w:szCs w:val="24"/>
        </w:rPr>
        <w:tab/>
        <w:t xml:space="preserve">Chronology </w:t>
      </w:r>
      <w:proofErr w:type="gramStart"/>
      <w:r w:rsidRPr="00013172">
        <w:rPr>
          <w:szCs w:val="24"/>
        </w:rPr>
        <w:t>is updated</w:t>
      </w:r>
      <w:proofErr w:type="gramEnd"/>
      <w:r w:rsidRPr="00013172">
        <w:rPr>
          <w:szCs w:val="24"/>
        </w:rPr>
        <w:t xml:space="preserve"> weekly</w:t>
      </w:r>
    </w:p>
    <w:p w14:paraId="28345AFD" w14:textId="77777777" w:rsidR="00013172" w:rsidRPr="00013172" w:rsidRDefault="00013172" w:rsidP="00013172">
      <w:pPr>
        <w:pStyle w:val="ListParagraph"/>
        <w:ind w:left="709"/>
        <w:rPr>
          <w:szCs w:val="24"/>
        </w:rPr>
      </w:pPr>
    </w:p>
    <w:p w14:paraId="7B9355FA" w14:textId="77777777" w:rsidR="00013172" w:rsidRPr="00013172" w:rsidRDefault="00013172" w:rsidP="00013172">
      <w:pPr>
        <w:pStyle w:val="ListParagraph"/>
        <w:ind w:left="709"/>
        <w:rPr>
          <w:szCs w:val="24"/>
        </w:rPr>
      </w:pPr>
      <w:r w:rsidRPr="00013172">
        <w:rPr>
          <w:szCs w:val="24"/>
        </w:rPr>
        <w:t>vii.)</w:t>
      </w:r>
      <w:r w:rsidRPr="00013172">
        <w:rPr>
          <w:szCs w:val="24"/>
        </w:rPr>
        <w:tab/>
        <w:t xml:space="preserve">Multi-Agency Keep in Touch meetings take place on a weekly basis, chaired by the Service </w:t>
      </w:r>
      <w:proofErr w:type="gramStart"/>
      <w:r w:rsidRPr="00013172">
        <w:rPr>
          <w:szCs w:val="24"/>
        </w:rPr>
        <w:t>Manager</w:t>
      </w:r>
      <w:proofErr w:type="gramEnd"/>
      <w:r w:rsidRPr="00013172">
        <w:rPr>
          <w:szCs w:val="24"/>
        </w:rPr>
        <w:t xml:space="preserve"> and should include the provider and the Commissioning team who actively work with the provider to ensure regulation and quality assurance is in place for the duration of the placement. </w:t>
      </w:r>
    </w:p>
    <w:p w14:paraId="5E564F41" w14:textId="77777777" w:rsidR="00013172" w:rsidRPr="00013172" w:rsidRDefault="00013172" w:rsidP="00013172">
      <w:pPr>
        <w:pStyle w:val="ListParagraph"/>
        <w:ind w:left="709"/>
        <w:rPr>
          <w:szCs w:val="24"/>
        </w:rPr>
      </w:pPr>
    </w:p>
    <w:p w14:paraId="302B5F22" w14:textId="77777777" w:rsidR="00013172" w:rsidRPr="00013172" w:rsidRDefault="00013172" w:rsidP="00013172">
      <w:pPr>
        <w:pStyle w:val="ListParagraph"/>
        <w:ind w:left="709"/>
        <w:rPr>
          <w:szCs w:val="24"/>
        </w:rPr>
      </w:pPr>
      <w:r w:rsidRPr="00013172">
        <w:rPr>
          <w:szCs w:val="24"/>
        </w:rPr>
        <w:t>viii.)</w:t>
      </w:r>
      <w:r w:rsidRPr="00013172">
        <w:rPr>
          <w:szCs w:val="24"/>
        </w:rPr>
        <w:tab/>
        <w:t>A Permanency Planning Meeting takes place within 72 hours of the placement and this plan reviewed for the duration of the placement</w:t>
      </w:r>
    </w:p>
    <w:p w14:paraId="0AED721F" w14:textId="77777777" w:rsidR="00013172" w:rsidRPr="00013172" w:rsidRDefault="00013172" w:rsidP="00013172">
      <w:pPr>
        <w:pStyle w:val="ListParagraph"/>
        <w:ind w:left="709"/>
        <w:rPr>
          <w:szCs w:val="24"/>
        </w:rPr>
      </w:pPr>
    </w:p>
    <w:p w14:paraId="523FCFC6" w14:textId="77777777" w:rsidR="00013172" w:rsidRPr="00013172" w:rsidRDefault="00013172" w:rsidP="00013172">
      <w:pPr>
        <w:pStyle w:val="ListParagraph"/>
        <w:ind w:left="709"/>
        <w:rPr>
          <w:szCs w:val="24"/>
        </w:rPr>
      </w:pPr>
      <w:r w:rsidRPr="00013172">
        <w:rPr>
          <w:szCs w:val="24"/>
        </w:rPr>
        <w:t>ix.)</w:t>
      </w:r>
      <w:r w:rsidRPr="00013172">
        <w:rPr>
          <w:szCs w:val="24"/>
        </w:rPr>
        <w:tab/>
        <w:t xml:space="preserve">The level of support required ( 2:1 24/7) to </w:t>
      </w:r>
      <w:proofErr w:type="gramStart"/>
      <w:r w:rsidRPr="00013172">
        <w:rPr>
          <w:szCs w:val="24"/>
        </w:rPr>
        <w:t>be referred</w:t>
      </w:r>
      <w:proofErr w:type="gramEnd"/>
      <w:r w:rsidRPr="00013172">
        <w:rPr>
          <w:szCs w:val="24"/>
        </w:rPr>
        <w:t xml:space="preserve"> to Access to Resources Panel</w:t>
      </w:r>
    </w:p>
    <w:p w14:paraId="7512C7D4" w14:textId="77777777" w:rsidR="00013172" w:rsidRPr="00013172" w:rsidRDefault="00013172" w:rsidP="00013172">
      <w:pPr>
        <w:pStyle w:val="ListParagraph"/>
        <w:ind w:left="709"/>
        <w:rPr>
          <w:szCs w:val="24"/>
        </w:rPr>
      </w:pPr>
    </w:p>
    <w:p w14:paraId="6C88F53E" w14:textId="77777777" w:rsidR="00013172" w:rsidRPr="00013172" w:rsidRDefault="00013172" w:rsidP="00013172">
      <w:pPr>
        <w:pStyle w:val="ListParagraph"/>
        <w:ind w:left="709"/>
        <w:rPr>
          <w:szCs w:val="24"/>
        </w:rPr>
      </w:pPr>
      <w:r w:rsidRPr="00013172">
        <w:rPr>
          <w:szCs w:val="24"/>
        </w:rPr>
        <w:t>x.)</w:t>
      </w:r>
      <w:r w:rsidRPr="00013172">
        <w:rPr>
          <w:szCs w:val="24"/>
        </w:rPr>
        <w:tab/>
        <w:t>The qualification and experience of these staff to have Service manager approval</w:t>
      </w:r>
    </w:p>
    <w:p w14:paraId="5D3534A5" w14:textId="77777777" w:rsidR="00013172" w:rsidRPr="00013172" w:rsidRDefault="00013172" w:rsidP="00013172">
      <w:pPr>
        <w:pStyle w:val="ListParagraph"/>
        <w:ind w:left="709"/>
        <w:rPr>
          <w:szCs w:val="24"/>
        </w:rPr>
      </w:pPr>
    </w:p>
    <w:p w14:paraId="5D319826" w14:textId="77777777" w:rsidR="00013172" w:rsidRPr="00013172" w:rsidRDefault="00013172" w:rsidP="00013172">
      <w:pPr>
        <w:pStyle w:val="ListParagraph"/>
        <w:ind w:left="709"/>
        <w:rPr>
          <w:szCs w:val="24"/>
        </w:rPr>
      </w:pPr>
      <w:r w:rsidRPr="00013172">
        <w:rPr>
          <w:szCs w:val="24"/>
        </w:rPr>
        <w:t>xi.)</w:t>
      </w:r>
      <w:r w:rsidRPr="00013172">
        <w:rPr>
          <w:szCs w:val="24"/>
        </w:rPr>
        <w:tab/>
        <w:t xml:space="preserve">The IRO to </w:t>
      </w:r>
      <w:proofErr w:type="gramStart"/>
      <w:r w:rsidRPr="00013172">
        <w:rPr>
          <w:szCs w:val="24"/>
        </w:rPr>
        <w:t>be invited</w:t>
      </w:r>
      <w:proofErr w:type="gramEnd"/>
      <w:r w:rsidRPr="00013172">
        <w:rPr>
          <w:szCs w:val="24"/>
        </w:rPr>
        <w:t xml:space="preserve"> to KIT and PPM as required and the minutes of these meeting uploaded to the child’s file.</w:t>
      </w:r>
    </w:p>
    <w:p w14:paraId="52A6CD75" w14:textId="77777777" w:rsidR="00013172" w:rsidRPr="00013172" w:rsidRDefault="00013172" w:rsidP="00013172">
      <w:pPr>
        <w:pStyle w:val="ListParagraph"/>
        <w:ind w:left="709"/>
        <w:rPr>
          <w:szCs w:val="24"/>
        </w:rPr>
      </w:pPr>
    </w:p>
    <w:p w14:paraId="6424F1AB" w14:textId="77777777" w:rsidR="00013172" w:rsidRPr="00013172" w:rsidRDefault="00013172" w:rsidP="00013172">
      <w:pPr>
        <w:pStyle w:val="ListParagraph"/>
        <w:ind w:left="709"/>
        <w:rPr>
          <w:szCs w:val="24"/>
        </w:rPr>
      </w:pPr>
      <w:r w:rsidRPr="00013172">
        <w:rPr>
          <w:szCs w:val="24"/>
        </w:rPr>
        <w:t>xii.)</w:t>
      </w:r>
      <w:r w:rsidRPr="00013172">
        <w:rPr>
          <w:szCs w:val="24"/>
        </w:rPr>
        <w:tab/>
        <w:t xml:space="preserve"> Three monthly Children Looked After reviews take place</w:t>
      </w:r>
    </w:p>
    <w:p w14:paraId="78582A19" w14:textId="77777777" w:rsidR="00013172" w:rsidRPr="00013172" w:rsidRDefault="00013172" w:rsidP="00013172">
      <w:pPr>
        <w:pStyle w:val="ListParagraph"/>
        <w:ind w:left="709"/>
        <w:rPr>
          <w:szCs w:val="24"/>
        </w:rPr>
      </w:pPr>
    </w:p>
    <w:p w14:paraId="69540062" w14:textId="77777777" w:rsidR="00013172" w:rsidRPr="00013172" w:rsidRDefault="00013172" w:rsidP="00013172">
      <w:pPr>
        <w:pStyle w:val="ListParagraph"/>
        <w:ind w:left="709"/>
        <w:rPr>
          <w:szCs w:val="24"/>
        </w:rPr>
      </w:pPr>
      <w:r w:rsidRPr="00013172">
        <w:rPr>
          <w:szCs w:val="24"/>
        </w:rPr>
        <w:t>xiii.)</w:t>
      </w:r>
      <w:r w:rsidRPr="00013172">
        <w:rPr>
          <w:szCs w:val="24"/>
        </w:rPr>
        <w:tab/>
        <w:t>Corporate Director and Children’s Service Director receive weekly updates via exception reporting</w:t>
      </w:r>
    </w:p>
    <w:p w14:paraId="569FA0D1" w14:textId="77777777" w:rsidR="00013172" w:rsidRPr="00013172" w:rsidRDefault="00013172" w:rsidP="00013172">
      <w:pPr>
        <w:pStyle w:val="ListParagraph"/>
        <w:ind w:left="709"/>
        <w:rPr>
          <w:szCs w:val="24"/>
        </w:rPr>
      </w:pPr>
    </w:p>
    <w:p w14:paraId="44E95D5F" w14:textId="733E75F4" w:rsidR="00013172" w:rsidRPr="00013172" w:rsidRDefault="00013172" w:rsidP="00013172">
      <w:pPr>
        <w:pStyle w:val="ListParagraph"/>
        <w:ind w:left="709"/>
        <w:rPr>
          <w:szCs w:val="24"/>
        </w:rPr>
      </w:pPr>
      <w:r w:rsidRPr="00013172">
        <w:rPr>
          <w:szCs w:val="24"/>
        </w:rPr>
        <w:t>xiv.)</w:t>
      </w:r>
      <w:r w:rsidRPr="00013172">
        <w:rPr>
          <w:szCs w:val="24"/>
        </w:rPr>
        <w:tab/>
        <w:t xml:space="preserve">Ofsted </w:t>
      </w:r>
      <w:proofErr w:type="gramStart"/>
      <w:r w:rsidRPr="00013172">
        <w:rPr>
          <w:szCs w:val="24"/>
        </w:rPr>
        <w:t>are notified</w:t>
      </w:r>
      <w:proofErr w:type="gramEnd"/>
      <w:r w:rsidR="004117DB">
        <w:rPr>
          <w:szCs w:val="24"/>
        </w:rPr>
        <w:t xml:space="preserve"> using the appropriate template.</w:t>
      </w:r>
    </w:p>
    <w:p w14:paraId="47AFF17C" w14:textId="77777777" w:rsidR="00013172" w:rsidRPr="00013172" w:rsidRDefault="00013172" w:rsidP="00013172">
      <w:pPr>
        <w:pStyle w:val="ListParagraph"/>
        <w:ind w:left="709"/>
        <w:rPr>
          <w:szCs w:val="24"/>
        </w:rPr>
      </w:pPr>
    </w:p>
    <w:p w14:paraId="43CFF212" w14:textId="77777777" w:rsidR="00A33B53" w:rsidRPr="00262340" w:rsidRDefault="00013172" w:rsidP="00013172">
      <w:pPr>
        <w:pStyle w:val="ListParagraph"/>
        <w:ind w:left="709"/>
        <w:contextualSpacing w:val="0"/>
        <w:rPr>
          <w:szCs w:val="24"/>
        </w:rPr>
      </w:pPr>
      <w:r w:rsidRPr="00013172">
        <w:rPr>
          <w:szCs w:val="24"/>
        </w:rPr>
        <w:t>xv.)</w:t>
      </w:r>
      <w:r w:rsidRPr="00013172">
        <w:rPr>
          <w:szCs w:val="24"/>
        </w:rPr>
        <w:tab/>
        <w:t>Service Manager to record management oversight of the placement and child’s plan on the child’s file, ensuring supervision and all of the above are actioned .</w:t>
      </w:r>
    </w:p>
    <w:bookmarkEnd w:id="2"/>
    <w:p w14:paraId="1B867615" w14:textId="77777777" w:rsidR="00262340" w:rsidRPr="00262340" w:rsidRDefault="001272A2" w:rsidP="00E93DDC">
      <w:pPr>
        <w:pStyle w:val="ListParagraph"/>
        <w:numPr>
          <w:ilvl w:val="0"/>
          <w:numId w:val="1"/>
        </w:numPr>
        <w:ind w:hanging="720"/>
        <w:contextualSpacing w:val="0"/>
        <w:rPr>
          <w:szCs w:val="24"/>
        </w:rPr>
      </w:pPr>
      <w:r>
        <w:rPr>
          <w:b/>
          <w:bCs/>
          <w:szCs w:val="24"/>
        </w:rPr>
        <w:lastRenderedPageBreak/>
        <w:t>Placements in unregistered settings that do not involve a Deprivation of Liberty</w:t>
      </w:r>
    </w:p>
    <w:p w14:paraId="106CB96E" w14:textId="77777777" w:rsidR="00E93DDC" w:rsidRDefault="00DF6F3B" w:rsidP="00A22F04">
      <w:pPr>
        <w:pStyle w:val="ListParagraph"/>
        <w:numPr>
          <w:ilvl w:val="1"/>
          <w:numId w:val="1"/>
        </w:numPr>
        <w:ind w:left="709"/>
        <w:contextualSpacing w:val="0"/>
        <w:rPr>
          <w:szCs w:val="24"/>
        </w:rPr>
      </w:pPr>
      <w:r>
        <w:rPr>
          <w:szCs w:val="24"/>
        </w:rPr>
        <w:t xml:space="preserve">All children in care who are aged under </w:t>
      </w:r>
      <w:proofErr w:type="gramStart"/>
      <w:r>
        <w:rPr>
          <w:szCs w:val="24"/>
        </w:rPr>
        <w:t>16</w:t>
      </w:r>
      <w:proofErr w:type="gramEnd"/>
      <w:r w:rsidR="00BA2BEA">
        <w:rPr>
          <w:szCs w:val="24"/>
        </w:rPr>
        <w:t xml:space="preserve"> must be placed in a registered setting save where they are placed with their parents</w:t>
      </w:r>
      <w:r w:rsidR="009D7B91">
        <w:rPr>
          <w:szCs w:val="24"/>
        </w:rPr>
        <w:t xml:space="preserve"> (under the terms of their care order or for the purpose of </w:t>
      </w:r>
      <w:r w:rsidR="005E741F">
        <w:rPr>
          <w:szCs w:val="24"/>
        </w:rPr>
        <w:t xml:space="preserve">court-ordered </w:t>
      </w:r>
      <w:r w:rsidR="009D7B91">
        <w:rPr>
          <w:szCs w:val="24"/>
        </w:rPr>
        <w:t>assessment)</w:t>
      </w:r>
      <w:r w:rsidR="00BA2BEA">
        <w:rPr>
          <w:szCs w:val="24"/>
        </w:rPr>
        <w:t>, connected persons or with foster carers</w:t>
      </w:r>
      <w:r w:rsidR="00B64057">
        <w:rPr>
          <w:szCs w:val="24"/>
        </w:rPr>
        <w:t>.</w:t>
      </w:r>
      <w:r>
        <w:rPr>
          <w:szCs w:val="24"/>
        </w:rPr>
        <w:t xml:space="preserve"> </w:t>
      </w:r>
    </w:p>
    <w:p w14:paraId="36127479" w14:textId="77777777" w:rsidR="00DE2C4B" w:rsidRDefault="00DE2C4B" w:rsidP="00A22F04">
      <w:pPr>
        <w:pStyle w:val="ListParagraph"/>
        <w:numPr>
          <w:ilvl w:val="1"/>
          <w:numId w:val="1"/>
        </w:numPr>
        <w:ind w:left="709"/>
        <w:contextualSpacing w:val="0"/>
        <w:rPr>
          <w:szCs w:val="24"/>
        </w:rPr>
      </w:pPr>
      <w:r>
        <w:rPr>
          <w:szCs w:val="24"/>
        </w:rPr>
        <w:t xml:space="preserve">Young people aged 16 and 17 who require care and support </w:t>
      </w:r>
      <w:r w:rsidR="00045DC9">
        <w:rPr>
          <w:szCs w:val="24"/>
        </w:rPr>
        <w:t xml:space="preserve">must also </w:t>
      </w:r>
      <w:proofErr w:type="gramStart"/>
      <w:r w:rsidR="00045DC9">
        <w:rPr>
          <w:szCs w:val="24"/>
        </w:rPr>
        <w:t>be placed</w:t>
      </w:r>
      <w:proofErr w:type="gramEnd"/>
      <w:r w:rsidR="00045DC9">
        <w:rPr>
          <w:szCs w:val="24"/>
        </w:rPr>
        <w:t xml:space="preserve"> in registered settings</w:t>
      </w:r>
      <w:r w:rsidR="003947F0">
        <w:rPr>
          <w:szCs w:val="24"/>
        </w:rPr>
        <w:t>.</w:t>
      </w:r>
    </w:p>
    <w:p w14:paraId="7D0B12AE" w14:textId="77777777" w:rsidR="00F831D5" w:rsidRDefault="00F831D5" w:rsidP="00A22F04">
      <w:pPr>
        <w:pStyle w:val="ListParagraph"/>
        <w:numPr>
          <w:ilvl w:val="1"/>
          <w:numId w:val="1"/>
        </w:numPr>
        <w:ind w:left="709"/>
        <w:contextualSpacing w:val="0"/>
        <w:rPr>
          <w:szCs w:val="24"/>
        </w:rPr>
      </w:pPr>
      <w:r>
        <w:rPr>
          <w:szCs w:val="24"/>
        </w:rPr>
        <w:t xml:space="preserve">Young people aged 16 and 17 who </w:t>
      </w:r>
      <w:r w:rsidR="009D0CE5">
        <w:rPr>
          <w:szCs w:val="24"/>
        </w:rPr>
        <w:t xml:space="preserve">do not require care and only need support may </w:t>
      </w:r>
      <w:proofErr w:type="gramStart"/>
      <w:r w:rsidR="009D0CE5">
        <w:rPr>
          <w:szCs w:val="24"/>
        </w:rPr>
        <w:t>be placed</w:t>
      </w:r>
      <w:proofErr w:type="gramEnd"/>
      <w:r w:rsidR="009D0CE5">
        <w:rPr>
          <w:szCs w:val="24"/>
        </w:rPr>
        <w:t xml:space="preserve"> in </w:t>
      </w:r>
      <w:r w:rsidR="00D37906">
        <w:rPr>
          <w:szCs w:val="24"/>
        </w:rPr>
        <w:t>‘other arrangements</w:t>
      </w:r>
      <w:r w:rsidR="00FC6670">
        <w:rPr>
          <w:szCs w:val="24"/>
        </w:rPr>
        <w:t>’, which may be regulated or unregulated</w:t>
      </w:r>
    </w:p>
    <w:p w14:paraId="2CD89D6A" w14:textId="77777777" w:rsidR="00FC33DE" w:rsidRPr="00FC33DE" w:rsidRDefault="00ED62A7" w:rsidP="00A22F04">
      <w:pPr>
        <w:pStyle w:val="ListParagraph"/>
        <w:numPr>
          <w:ilvl w:val="1"/>
          <w:numId w:val="1"/>
        </w:numPr>
        <w:ind w:left="709"/>
        <w:contextualSpacing w:val="0"/>
        <w:rPr>
          <w:szCs w:val="24"/>
        </w:rPr>
      </w:pPr>
      <w:r>
        <w:rPr>
          <w:szCs w:val="24"/>
        </w:rPr>
        <w:t>W</w:t>
      </w:r>
      <w:r w:rsidR="009A51AE" w:rsidRPr="00E93DDC">
        <w:rPr>
          <w:szCs w:val="24"/>
        </w:rPr>
        <w:t>here</w:t>
      </w:r>
      <w:r w:rsidR="00C009A6" w:rsidRPr="00E93DDC">
        <w:rPr>
          <w:szCs w:val="24"/>
        </w:rPr>
        <w:t xml:space="preserve"> </w:t>
      </w:r>
      <w:r>
        <w:rPr>
          <w:szCs w:val="24"/>
        </w:rPr>
        <w:t>the</w:t>
      </w:r>
      <w:r w:rsidR="009F49B1">
        <w:rPr>
          <w:szCs w:val="24"/>
        </w:rPr>
        <w:t>re is a proposal to place</w:t>
      </w:r>
      <w:r w:rsidR="00C009A6">
        <w:rPr>
          <w:szCs w:val="24"/>
        </w:rPr>
        <w:t xml:space="preserve"> </w:t>
      </w:r>
      <w:r w:rsidR="00F84A8E">
        <w:rPr>
          <w:szCs w:val="24"/>
        </w:rPr>
        <w:t>a child</w:t>
      </w:r>
      <w:r>
        <w:rPr>
          <w:szCs w:val="24"/>
        </w:rPr>
        <w:t xml:space="preserve"> </w:t>
      </w:r>
      <w:r w:rsidR="00AE766C">
        <w:rPr>
          <w:szCs w:val="24"/>
        </w:rPr>
        <w:t xml:space="preserve">aged under </w:t>
      </w:r>
      <w:proofErr w:type="gramStart"/>
      <w:r w:rsidR="00AE766C">
        <w:rPr>
          <w:szCs w:val="24"/>
        </w:rPr>
        <w:t>16</w:t>
      </w:r>
      <w:proofErr w:type="gramEnd"/>
      <w:r w:rsidR="00AE766C">
        <w:rPr>
          <w:szCs w:val="24"/>
        </w:rPr>
        <w:t>, or a young person aged 16 or 17 who needs care and support</w:t>
      </w:r>
      <w:r>
        <w:rPr>
          <w:szCs w:val="24"/>
        </w:rPr>
        <w:t xml:space="preserve"> </w:t>
      </w:r>
      <w:r w:rsidR="00C009A6">
        <w:rPr>
          <w:szCs w:val="24"/>
        </w:rPr>
        <w:t xml:space="preserve">in </w:t>
      </w:r>
      <w:r w:rsidR="00426C3B">
        <w:rPr>
          <w:szCs w:val="24"/>
        </w:rPr>
        <w:t>an unregistered setting</w:t>
      </w:r>
      <w:r w:rsidR="00A71732">
        <w:rPr>
          <w:szCs w:val="24"/>
        </w:rPr>
        <w:t>, and the placement</w:t>
      </w:r>
      <w:r w:rsidR="00426C3B">
        <w:rPr>
          <w:szCs w:val="24"/>
        </w:rPr>
        <w:t xml:space="preserve"> does not involve a Deprivation of Liberty</w:t>
      </w:r>
      <w:r w:rsidR="00A71732">
        <w:rPr>
          <w:szCs w:val="24"/>
        </w:rPr>
        <w:t>, many of the principles set out in</w:t>
      </w:r>
      <w:r w:rsidR="0019706A">
        <w:rPr>
          <w:szCs w:val="24"/>
        </w:rPr>
        <w:t xml:space="preserve"> respect of </w:t>
      </w:r>
      <w:r w:rsidR="00ED260C">
        <w:rPr>
          <w:szCs w:val="24"/>
        </w:rPr>
        <w:t>a placement under a Deprivation of Liberty still apply</w:t>
      </w:r>
      <w:r w:rsidR="00B04C1D">
        <w:rPr>
          <w:szCs w:val="24"/>
        </w:rPr>
        <w:t>:</w:t>
      </w:r>
    </w:p>
    <w:p w14:paraId="0D1BBD42" w14:textId="77777777" w:rsidR="00B04C1D" w:rsidRPr="00B04C1D" w:rsidRDefault="00B04C1D" w:rsidP="00A22F04">
      <w:pPr>
        <w:pStyle w:val="ListParagraph"/>
        <w:numPr>
          <w:ilvl w:val="0"/>
          <w:numId w:val="11"/>
        </w:numPr>
        <w:ind w:left="709"/>
        <w:rPr>
          <w:szCs w:val="24"/>
        </w:rPr>
      </w:pPr>
      <w:r w:rsidRPr="00B04C1D">
        <w:rPr>
          <w:szCs w:val="24"/>
        </w:rPr>
        <w:t xml:space="preserve">There is </w:t>
      </w:r>
      <w:proofErr w:type="gramStart"/>
      <w:r w:rsidRPr="00B04C1D">
        <w:rPr>
          <w:szCs w:val="24"/>
        </w:rPr>
        <w:t>clear evidence</w:t>
      </w:r>
      <w:proofErr w:type="gramEnd"/>
      <w:r w:rsidRPr="00B04C1D">
        <w:rPr>
          <w:szCs w:val="24"/>
        </w:rPr>
        <w:t xml:space="preserve"> that such a placement is in the child’s best interests</w:t>
      </w:r>
    </w:p>
    <w:p w14:paraId="7C3846F8" w14:textId="77777777" w:rsidR="00B04C1D" w:rsidRPr="00B04C1D" w:rsidRDefault="00B04C1D" w:rsidP="00A22F04">
      <w:pPr>
        <w:pStyle w:val="ListParagraph"/>
        <w:numPr>
          <w:ilvl w:val="0"/>
          <w:numId w:val="11"/>
        </w:numPr>
        <w:ind w:left="709"/>
        <w:rPr>
          <w:szCs w:val="24"/>
        </w:rPr>
      </w:pPr>
      <w:r w:rsidRPr="00B04C1D">
        <w:rPr>
          <w:szCs w:val="24"/>
        </w:rPr>
        <w:t xml:space="preserve">All </w:t>
      </w:r>
      <w:r w:rsidR="00CF79B3">
        <w:rPr>
          <w:szCs w:val="24"/>
        </w:rPr>
        <w:t>potential</w:t>
      </w:r>
      <w:r w:rsidRPr="00B04C1D">
        <w:rPr>
          <w:szCs w:val="24"/>
        </w:rPr>
        <w:t xml:space="preserve"> placements in a registered setting have </w:t>
      </w:r>
      <w:proofErr w:type="gramStart"/>
      <w:r w:rsidRPr="00B04C1D">
        <w:rPr>
          <w:szCs w:val="24"/>
        </w:rPr>
        <w:t>been explored</w:t>
      </w:r>
      <w:proofErr w:type="gramEnd"/>
      <w:r w:rsidRPr="00B04C1D">
        <w:rPr>
          <w:szCs w:val="24"/>
        </w:rPr>
        <w:t xml:space="preserve"> and found to be either unsuitable or unavailable</w:t>
      </w:r>
    </w:p>
    <w:p w14:paraId="16078890" w14:textId="77777777" w:rsidR="00E93DDC" w:rsidRPr="00E93DDC" w:rsidRDefault="00B04C1D" w:rsidP="00A22F04">
      <w:pPr>
        <w:pStyle w:val="ListParagraph"/>
        <w:numPr>
          <w:ilvl w:val="0"/>
          <w:numId w:val="11"/>
        </w:numPr>
        <w:ind w:left="709" w:hanging="357"/>
        <w:contextualSpacing w:val="0"/>
        <w:rPr>
          <w:szCs w:val="24"/>
        </w:rPr>
      </w:pPr>
      <w:r w:rsidRPr="00B04C1D">
        <w:rPr>
          <w:szCs w:val="24"/>
        </w:rPr>
        <w:t>The proposed placement is willing and able to undertake registration as a children’s home within the immediate future</w:t>
      </w:r>
    </w:p>
    <w:p w14:paraId="3A0EC884" w14:textId="77777777" w:rsidR="00502801" w:rsidRPr="00502801" w:rsidRDefault="00502801" w:rsidP="006A20A1">
      <w:pPr>
        <w:pStyle w:val="ListParagraph"/>
        <w:numPr>
          <w:ilvl w:val="1"/>
          <w:numId w:val="1"/>
        </w:numPr>
        <w:ind w:left="709"/>
        <w:contextualSpacing w:val="0"/>
        <w:rPr>
          <w:szCs w:val="24"/>
        </w:rPr>
      </w:pPr>
      <w:r w:rsidRPr="00EC2EE0">
        <w:rPr>
          <w:szCs w:val="24"/>
        </w:rPr>
        <w:t xml:space="preserve">Where </w:t>
      </w:r>
      <w:r w:rsidR="004078F4">
        <w:rPr>
          <w:szCs w:val="24"/>
        </w:rPr>
        <w:t>all</w:t>
      </w:r>
      <w:r w:rsidRPr="00EC2EE0">
        <w:rPr>
          <w:szCs w:val="24"/>
        </w:rPr>
        <w:t xml:space="preserve"> the</w:t>
      </w:r>
      <w:r w:rsidRPr="00502801">
        <w:rPr>
          <w:szCs w:val="24"/>
        </w:rPr>
        <w:t xml:space="preserve"> conditions set out at </w:t>
      </w:r>
      <w:r w:rsidR="00382A6E">
        <w:rPr>
          <w:szCs w:val="24"/>
        </w:rPr>
        <w:t>6.</w:t>
      </w:r>
      <w:r w:rsidRPr="00502801">
        <w:rPr>
          <w:szCs w:val="24"/>
        </w:rPr>
        <w:t>4</w:t>
      </w:r>
      <w:r w:rsidRPr="00EC2EE0">
        <w:rPr>
          <w:szCs w:val="24"/>
        </w:rPr>
        <w:t xml:space="preserve"> are met</w:t>
      </w:r>
      <w:r w:rsidRPr="00502801">
        <w:rPr>
          <w:szCs w:val="24"/>
        </w:rPr>
        <w:t>, the</w:t>
      </w:r>
      <w:r w:rsidR="00013172">
        <w:rPr>
          <w:szCs w:val="24"/>
        </w:rPr>
        <w:t xml:space="preserve"> Service Manager for</w:t>
      </w:r>
      <w:r w:rsidRPr="00502801">
        <w:rPr>
          <w:szCs w:val="24"/>
        </w:rPr>
        <w:t xml:space="preserve"> Children in Care will complete a Need to Know Report and circulate it in accordance with the Need to Know Procedure</w:t>
      </w:r>
      <w:proofErr w:type="gramStart"/>
      <w:r w:rsidRPr="00502801">
        <w:rPr>
          <w:szCs w:val="24"/>
        </w:rPr>
        <w:t>.</w:t>
      </w:r>
      <w:r w:rsidR="004078F4">
        <w:rPr>
          <w:szCs w:val="24"/>
        </w:rPr>
        <w:t xml:space="preserve">  </w:t>
      </w:r>
      <w:proofErr w:type="gramEnd"/>
      <w:r w:rsidR="00FA0097">
        <w:rPr>
          <w:szCs w:val="24"/>
        </w:rPr>
        <w:t xml:space="preserve">Where the first two conditions </w:t>
      </w:r>
      <w:proofErr w:type="gramStart"/>
      <w:r w:rsidR="00FA0097">
        <w:rPr>
          <w:szCs w:val="24"/>
        </w:rPr>
        <w:t>are met</w:t>
      </w:r>
      <w:proofErr w:type="gramEnd"/>
      <w:r w:rsidR="00FA0097">
        <w:rPr>
          <w:szCs w:val="24"/>
        </w:rPr>
        <w:t xml:space="preserve">, but there is no prospect of </w:t>
      </w:r>
      <w:r w:rsidR="00C74B1A">
        <w:rPr>
          <w:szCs w:val="24"/>
        </w:rPr>
        <w:t>the placement becoming registered</w:t>
      </w:r>
      <w:r w:rsidR="008675FA">
        <w:rPr>
          <w:szCs w:val="24"/>
        </w:rPr>
        <w:t xml:space="preserve">, it may still be possible to </w:t>
      </w:r>
      <w:r w:rsidR="001B18F1">
        <w:rPr>
          <w:szCs w:val="24"/>
        </w:rPr>
        <w:t>place the child</w:t>
      </w:r>
      <w:r w:rsidR="00665292">
        <w:rPr>
          <w:szCs w:val="24"/>
        </w:rPr>
        <w:t xml:space="preserve"> with the agreement of the Legal Gateway</w:t>
      </w:r>
      <w:r w:rsidR="000936AA">
        <w:rPr>
          <w:szCs w:val="24"/>
        </w:rPr>
        <w:t xml:space="preserve">; </w:t>
      </w:r>
    </w:p>
    <w:p w14:paraId="642F3F60" w14:textId="77777777" w:rsidR="009512B9" w:rsidRDefault="009512B9" w:rsidP="006A20A1">
      <w:pPr>
        <w:pStyle w:val="ListParagraph"/>
        <w:numPr>
          <w:ilvl w:val="1"/>
          <w:numId w:val="1"/>
        </w:numPr>
        <w:ind w:left="709"/>
        <w:contextualSpacing w:val="0"/>
        <w:rPr>
          <w:szCs w:val="24"/>
        </w:rPr>
      </w:pPr>
      <w:r>
        <w:rPr>
          <w:szCs w:val="24"/>
        </w:rPr>
        <w:t xml:space="preserve">The </w:t>
      </w:r>
      <w:r w:rsidR="00013172">
        <w:rPr>
          <w:szCs w:val="24"/>
        </w:rPr>
        <w:t>Service Manager for</w:t>
      </w:r>
      <w:r>
        <w:rPr>
          <w:szCs w:val="24"/>
        </w:rPr>
        <w:t xml:space="preserve"> Children in Care, will also </w:t>
      </w:r>
      <w:r w:rsidR="007176C6">
        <w:rPr>
          <w:szCs w:val="24"/>
        </w:rPr>
        <w:t xml:space="preserve">ensure that </w:t>
      </w:r>
      <w:r w:rsidR="000E7659">
        <w:rPr>
          <w:szCs w:val="24"/>
        </w:rPr>
        <w:t>a full case for the placement is sent directly to the Director</w:t>
      </w:r>
      <w:r w:rsidR="00013172">
        <w:rPr>
          <w:szCs w:val="24"/>
        </w:rPr>
        <w:t xml:space="preserve"> of Children’s Social Work</w:t>
      </w:r>
      <w:proofErr w:type="gramStart"/>
      <w:r w:rsidR="000E7659">
        <w:rPr>
          <w:szCs w:val="24"/>
        </w:rPr>
        <w:t xml:space="preserve">.  </w:t>
      </w:r>
      <w:proofErr w:type="gramEnd"/>
      <w:r w:rsidR="000E7659">
        <w:rPr>
          <w:szCs w:val="24"/>
        </w:rPr>
        <w:t>This will set out:</w:t>
      </w:r>
    </w:p>
    <w:p w14:paraId="039F3466" w14:textId="77777777" w:rsidR="009F7C3D" w:rsidRPr="009F7C3D" w:rsidRDefault="009F7C3D" w:rsidP="009F7C3D">
      <w:pPr>
        <w:autoSpaceDE w:val="0"/>
        <w:autoSpaceDN w:val="0"/>
        <w:adjustRightInd w:val="0"/>
        <w:ind w:left="851"/>
        <w:rPr>
          <w:rFonts w:cs="Arial"/>
          <w:szCs w:val="24"/>
        </w:rPr>
      </w:pPr>
      <w:r w:rsidRPr="009F7C3D">
        <w:rPr>
          <w:rFonts w:cs="Arial"/>
          <w:szCs w:val="24"/>
        </w:rPr>
        <w:t xml:space="preserve">• The reason that the child was unable to </w:t>
      </w:r>
      <w:proofErr w:type="gramStart"/>
      <w:r w:rsidRPr="009F7C3D">
        <w:rPr>
          <w:rFonts w:cs="Arial"/>
          <w:szCs w:val="24"/>
        </w:rPr>
        <w:t>be placed</w:t>
      </w:r>
      <w:proofErr w:type="gramEnd"/>
      <w:r w:rsidRPr="009F7C3D">
        <w:rPr>
          <w:rFonts w:cs="Arial"/>
          <w:szCs w:val="24"/>
        </w:rPr>
        <w:t xml:space="preserve"> in a registered home, including in-house provision and external settings</w:t>
      </w:r>
    </w:p>
    <w:p w14:paraId="0DA9DD76" w14:textId="77777777" w:rsidR="009F7C3D" w:rsidRPr="009F7C3D" w:rsidRDefault="009F7C3D" w:rsidP="009F7C3D">
      <w:pPr>
        <w:autoSpaceDE w:val="0"/>
        <w:autoSpaceDN w:val="0"/>
        <w:adjustRightInd w:val="0"/>
        <w:ind w:left="851"/>
        <w:rPr>
          <w:rFonts w:cs="Arial"/>
          <w:szCs w:val="24"/>
        </w:rPr>
      </w:pPr>
      <w:r w:rsidRPr="009F7C3D">
        <w:rPr>
          <w:rFonts w:cs="Arial"/>
          <w:szCs w:val="24"/>
        </w:rPr>
        <w:t xml:space="preserve">• Whether searches have </w:t>
      </w:r>
      <w:proofErr w:type="gramStart"/>
      <w:r w:rsidRPr="009F7C3D">
        <w:rPr>
          <w:rFonts w:cs="Arial"/>
          <w:szCs w:val="24"/>
        </w:rPr>
        <w:t>been undertaken</w:t>
      </w:r>
      <w:proofErr w:type="gramEnd"/>
      <w:r w:rsidRPr="009F7C3D">
        <w:rPr>
          <w:rFonts w:cs="Arial"/>
          <w:szCs w:val="24"/>
        </w:rPr>
        <w:t>, for how long and whether they are still being pursued</w:t>
      </w:r>
    </w:p>
    <w:p w14:paraId="48A1B861" w14:textId="77777777" w:rsidR="009F7C3D" w:rsidRPr="009F7C3D" w:rsidRDefault="009F7C3D" w:rsidP="009F7C3D">
      <w:pPr>
        <w:autoSpaceDE w:val="0"/>
        <w:autoSpaceDN w:val="0"/>
        <w:adjustRightInd w:val="0"/>
        <w:ind w:left="851"/>
        <w:rPr>
          <w:rFonts w:cs="Arial"/>
          <w:szCs w:val="24"/>
        </w:rPr>
      </w:pPr>
      <w:r w:rsidRPr="009F7C3D">
        <w:rPr>
          <w:rFonts w:cs="Arial"/>
          <w:szCs w:val="24"/>
        </w:rPr>
        <w:t xml:space="preserve">• A brief synopsis of the child’s legal status, his/her needs and how the current placement is meeting them, addressing </w:t>
      </w:r>
      <w:proofErr w:type="gramStart"/>
      <w:r w:rsidRPr="009F7C3D">
        <w:rPr>
          <w:rFonts w:cs="Arial"/>
          <w:szCs w:val="24"/>
        </w:rPr>
        <w:t>risks</w:t>
      </w:r>
      <w:proofErr w:type="gramEnd"/>
      <w:r w:rsidRPr="009F7C3D">
        <w:rPr>
          <w:rFonts w:cs="Arial"/>
          <w:szCs w:val="24"/>
        </w:rPr>
        <w:t xml:space="preserve"> and preparing the child to</w:t>
      </w:r>
      <w:r>
        <w:rPr>
          <w:rFonts w:cs="Arial"/>
          <w:szCs w:val="24"/>
        </w:rPr>
        <w:t xml:space="preserve"> </w:t>
      </w:r>
      <w:r w:rsidRPr="009F7C3D">
        <w:rPr>
          <w:rFonts w:cs="Arial"/>
          <w:szCs w:val="24"/>
        </w:rPr>
        <w:t>move on to a more suitable placement as soon as practically possible</w:t>
      </w:r>
    </w:p>
    <w:p w14:paraId="7F2B4A22" w14:textId="77777777" w:rsidR="009F7C3D" w:rsidRPr="009F7C3D" w:rsidRDefault="009F7C3D" w:rsidP="009F7C3D">
      <w:pPr>
        <w:autoSpaceDE w:val="0"/>
        <w:autoSpaceDN w:val="0"/>
        <w:adjustRightInd w:val="0"/>
        <w:ind w:left="851"/>
        <w:rPr>
          <w:rFonts w:cs="Arial"/>
          <w:szCs w:val="24"/>
        </w:rPr>
      </w:pPr>
      <w:r w:rsidRPr="009F7C3D">
        <w:rPr>
          <w:rFonts w:cs="Arial"/>
          <w:szCs w:val="24"/>
        </w:rPr>
        <w:t>• The nature of the setting and the level of staffing provided</w:t>
      </w:r>
    </w:p>
    <w:p w14:paraId="3AC805F2" w14:textId="77777777" w:rsidR="009F7C3D" w:rsidRPr="009F7C3D" w:rsidRDefault="009F7C3D" w:rsidP="009F7C3D">
      <w:pPr>
        <w:autoSpaceDE w:val="0"/>
        <w:autoSpaceDN w:val="0"/>
        <w:adjustRightInd w:val="0"/>
        <w:ind w:left="851"/>
        <w:rPr>
          <w:rFonts w:cs="Arial"/>
          <w:szCs w:val="24"/>
        </w:rPr>
      </w:pPr>
      <w:r w:rsidRPr="009F7C3D">
        <w:rPr>
          <w:rFonts w:cs="Arial"/>
          <w:szCs w:val="24"/>
        </w:rPr>
        <w:t>• When the placement started and the cost</w:t>
      </w:r>
    </w:p>
    <w:p w14:paraId="2698D7AD" w14:textId="77777777" w:rsidR="009F7C3D" w:rsidRPr="009F7C3D" w:rsidRDefault="009F7C3D" w:rsidP="009F7C3D">
      <w:pPr>
        <w:autoSpaceDE w:val="0"/>
        <w:autoSpaceDN w:val="0"/>
        <w:adjustRightInd w:val="0"/>
        <w:ind w:left="851"/>
        <w:rPr>
          <w:rFonts w:cs="Arial"/>
          <w:szCs w:val="24"/>
        </w:rPr>
      </w:pPr>
      <w:r w:rsidRPr="009F7C3D">
        <w:rPr>
          <w:rFonts w:cs="Arial"/>
          <w:szCs w:val="24"/>
        </w:rPr>
        <w:lastRenderedPageBreak/>
        <w:t xml:space="preserve">• The implications for deprivation of liberty for the young person in relation to their age and whether an order has </w:t>
      </w:r>
      <w:proofErr w:type="gramStart"/>
      <w:r w:rsidRPr="009F7C3D">
        <w:rPr>
          <w:rFonts w:cs="Arial"/>
          <w:szCs w:val="24"/>
        </w:rPr>
        <w:t>been made</w:t>
      </w:r>
      <w:proofErr w:type="gramEnd"/>
      <w:r w:rsidRPr="009F7C3D">
        <w:rPr>
          <w:rFonts w:cs="Arial"/>
          <w:szCs w:val="24"/>
        </w:rPr>
        <w:t>, sought or being applied</w:t>
      </w:r>
      <w:r w:rsidR="00416C94">
        <w:rPr>
          <w:rFonts w:cs="Arial"/>
          <w:szCs w:val="24"/>
        </w:rPr>
        <w:t xml:space="preserve"> </w:t>
      </w:r>
      <w:r w:rsidRPr="009F7C3D">
        <w:rPr>
          <w:rFonts w:cs="Arial"/>
          <w:szCs w:val="24"/>
        </w:rPr>
        <w:t>for</w:t>
      </w:r>
    </w:p>
    <w:p w14:paraId="5096DB9E" w14:textId="77777777" w:rsidR="009F7C3D" w:rsidRPr="009F7C3D" w:rsidRDefault="009F7C3D" w:rsidP="009F7C3D">
      <w:pPr>
        <w:autoSpaceDE w:val="0"/>
        <w:autoSpaceDN w:val="0"/>
        <w:adjustRightInd w:val="0"/>
        <w:ind w:left="851"/>
        <w:rPr>
          <w:rFonts w:cs="Arial"/>
          <w:szCs w:val="24"/>
        </w:rPr>
      </w:pPr>
      <w:r w:rsidRPr="009F7C3D">
        <w:rPr>
          <w:rFonts w:cs="Arial"/>
          <w:szCs w:val="24"/>
        </w:rPr>
        <w:t xml:space="preserve">• How long the placement </w:t>
      </w:r>
      <w:proofErr w:type="gramStart"/>
      <w:r w:rsidRPr="009F7C3D">
        <w:rPr>
          <w:rFonts w:cs="Arial"/>
          <w:szCs w:val="24"/>
        </w:rPr>
        <w:t>is planned</w:t>
      </w:r>
      <w:proofErr w:type="gramEnd"/>
      <w:r w:rsidRPr="009F7C3D">
        <w:rPr>
          <w:rFonts w:cs="Arial"/>
          <w:szCs w:val="24"/>
        </w:rPr>
        <w:t xml:space="preserve"> to last and what steps are being taken to move the child into a stable, legal arrangement; including where</w:t>
      </w:r>
      <w:r w:rsidR="009A680D">
        <w:rPr>
          <w:rFonts w:cs="Arial"/>
          <w:szCs w:val="24"/>
        </w:rPr>
        <w:t xml:space="preserve"> </w:t>
      </w:r>
      <w:r w:rsidRPr="009F7C3D">
        <w:rPr>
          <w:rFonts w:cs="Arial"/>
          <w:szCs w:val="24"/>
        </w:rPr>
        <w:t>providers have agreed to apply for registration as a children’s home</w:t>
      </w:r>
    </w:p>
    <w:p w14:paraId="46741916" w14:textId="77777777" w:rsidR="000E7659" w:rsidRPr="009F7C3D" w:rsidRDefault="009F7C3D" w:rsidP="009F7C3D">
      <w:pPr>
        <w:ind w:left="851"/>
        <w:rPr>
          <w:rFonts w:cs="Arial"/>
          <w:szCs w:val="24"/>
        </w:rPr>
      </w:pPr>
      <w:r w:rsidRPr="009F7C3D">
        <w:rPr>
          <w:rFonts w:cs="Arial"/>
          <w:szCs w:val="24"/>
        </w:rPr>
        <w:t>• The type and date of the most recent risk assessment</w:t>
      </w:r>
    </w:p>
    <w:p w14:paraId="6EF32EEA" w14:textId="77777777" w:rsidR="00502801" w:rsidRDefault="00502801" w:rsidP="00A22F04">
      <w:pPr>
        <w:pStyle w:val="ListParagraph"/>
        <w:numPr>
          <w:ilvl w:val="1"/>
          <w:numId w:val="1"/>
        </w:numPr>
        <w:ind w:left="709"/>
        <w:contextualSpacing w:val="0"/>
        <w:rPr>
          <w:szCs w:val="24"/>
        </w:rPr>
      </w:pPr>
      <w:r>
        <w:rPr>
          <w:szCs w:val="24"/>
        </w:rPr>
        <w:t xml:space="preserve">The Director </w:t>
      </w:r>
      <w:r w:rsidR="00013172">
        <w:rPr>
          <w:szCs w:val="24"/>
        </w:rPr>
        <w:t xml:space="preserve">of Children’s Social Work </w:t>
      </w:r>
      <w:r>
        <w:rPr>
          <w:szCs w:val="24"/>
        </w:rPr>
        <w:t xml:space="preserve">will take legal advice in the matter, and consult colleagues as they deem appropriate, and then decide whether to </w:t>
      </w:r>
      <w:r w:rsidR="0059639E">
        <w:rPr>
          <w:szCs w:val="24"/>
        </w:rPr>
        <w:t xml:space="preserve">approve the </w:t>
      </w:r>
      <w:r>
        <w:rPr>
          <w:szCs w:val="24"/>
        </w:rPr>
        <w:t>placement.</w:t>
      </w:r>
      <w:r w:rsidR="00495B6A">
        <w:rPr>
          <w:szCs w:val="24"/>
        </w:rPr>
        <w:t xml:space="preserve"> The Director will record this authorisation on the </w:t>
      </w:r>
      <w:r w:rsidR="00DD0EC7">
        <w:rPr>
          <w:szCs w:val="24"/>
        </w:rPr>
        <w:t>child’s</w:t>
      </w:r>
      <w:r w:rsidR="00495B6A">
        <w:rPr>
          <w:szCs w:val="24"/>
        </w:rPr>
        <w:t xml:space="preserve"> file. </w:t>
      </w:r>
    </w:p>
    <w:p w14:paraId="025BC39E" w14:textId="77777777" w:rsidR="0059639E" w:rsidRDefault="005047CB" w:rsidP="00A22F04">
      <w:pPr>
        <w:pStyle w:val="ListParagraph"/>
        <w:numPr>
          <w:ilvl w:val="1"/>
          <w:numId w:val="1"/>
        </w:numPr>
        <w:ind w:left="709"/>
        <w:contextualSpacing w:val="0"/>
        <w:rPr>
          <w:szCs w:val="24"/>
        </w:rPr>
      </w:pPr>
      <w:r>
        <w:rPr>
          <w:szCs w:val="24"/>
        </w:rPr>
        <w:t xml:space="preserve">If the </w:t>
      </w:r>
      <w:r w:rsidR="00013172">
        <w:rPr>
          <w:szCs w:val="24"/>
        </w:rPr>
        <w:t xml:space="preserve">Director of Children’s Social Work </w:t>
      </w:r>
      <w:r w:rsidR="001F0343">
        <w:rPr>
          <w:szCs w:val="24"/>
        </w:rPr>
        <w:t>approves the placement</w:t>
      </w:r>
      <w:r w:rsidR="00A26572">
        <w:rPr>
          <w:szCs w:val="24"/>
        </w:rPr>
        <w:t xml:space="preserve">, they </w:t>
      </w:r>
      <w:r w:rsidR="0058019A">
        <w:rPr>
          <w:szCs w:val="24"/>
        </w:rPr>
        <w:t xml:space="preserve">will notify Ofsted </w:t>
      </w:r>
      <w:r w:rsidR="00665292">
        <w:rPr>
          <w:szCs w:val="24"/>
        </w:rPr>
        <w:t xml:space="preserve">using the Ofsted notification letter </w:t>
      </w:r>
      <w:r w:rsidR="0058019A">
        <w:rPr>
          <w:szCs w:val="24"/>
        </w:rPr>
        <w:t>that a child or young person is being placed in an unregistered setting</w:t>
      </w:r>
      <w:proofErr w:type="gramStart"/>
      <w:r w:rsidR="00EB0E2A">
        <w:rPr>
          <w:szCs w:val="24"/>
        </w:rPr>
        <w:t xml:space="preserve">.  </w:t>
      </w:r>
      <w:proofErr w:type="gramEnd"/>
      <w:r w:rsidR="00EB0E2A">
        <w:rPr>
          <w:szCs w:val="24"/>
        </w:rPr>
        <w:t xml:space="preserve">They will </w:t>
      </w:r>
      <w:r w:rsidR="00A92BEA">
        <w:rPr>
          <w:szCs w:val="24"/>
        </w:rPr>
        <w:t xml:space="preserve">assure Ofsted that the setting </w:t>
      </w:r>
      <w:r w:rsidR="00777600">
        <w:rPr>
          <w:szCs w:val="24"/>
        </w:rPr>
        <w:t xml:space="preserve">will be applying for registered status in the immediate future and give a </w:t>
      </w:r>
      <w:proofErr w:type="gramStart"/>
      <w:r w:rsidR="00777600">
        <w:rPr>
          <w:szCs w:val="24"/>
        </w:rPr>
        <w:t>likely timescale</w:t>
      </w:r>
      <w:proofErr w:type="gramEnd"/>
      <w:r w:rsidR="00777600">
        <w:rPr>
          <w:szCs w:val="24"/>
        </w:rPr>
        <w:t xml:space="preserve"> for completion of this process.</w:t>
      </w:r>
      <w:r w:rsidR="00204D4F">
        <w:rPr>
          <w:szCs w:val="24"/>
        </w:rPr>
        <w:t xml:space="preserve">  They will also give Ofsted assurance in respect of the supervision and oversight arrangements </w:t>
      </w:r>
      <w:r w:rsidR="00A2646F">
        <w:rPr>
          <w:szCs w:val="24"/>
        </w:rPr>
        <w:t>for the child, which will be in accordance with the following paragraphs.</w:t>
      </w:r>
    </w:p>
    <w:p w14:paraId="156C3A93" w14:textId="77777777" w:rsidR="00A2646F" w:rsidRPr="00495B6A" w:rsidRDefault="006837AE" w:rsidP="00A22F04">
      <w:pPr>
        <w:pStyle w:val="ListParagraph"/>
        <w:numPr>
          <w:ilvl w:val="1"/>
          <w:numId w:val="1"/>
        </w:numPr>
        <w:ind w:left="709"/>
        <w:contextualSpacing w:val="0"/>
        <w:rPr>
          <w:szCs w:val="24"/>
        </w:rPr>
      </w:pPr>
      <w:r w:rsidRPr="00495B6A">
        <w:rPr>
          <w:szCs w:val="24"/>
        </w:rPr>
        <w:t>The Director</w:t>
      </w:r>
      <w:r w:rsidR="007A496F" w:rsidRPr="00495B6A">
        <w:rPr>
          <w:szCs w:val="24"/>
        </w:rPr>
        <w:t xml:space="preserve"> </w:t>
      </w:r>
      <w:r w:rsidR="00013172" w:rsidRPr="00495B6A">
        <w:rPr>
          <w:szCs w:val="24"/>
        </w:rPr>
        <w:t xml:space="preserve">of </w:t>
      </w:r>
      <w:r w:rsidR="00495B6A">
        <w:rPr>
          <w:szCs w:val="24"/>
        </w:rPr>
        <w:t>Social Work</w:t>
      </w:r>
      <w:r w:rsidR="007A496F" w:rsidRPr="00495B6A">
        <w:rPr>
          <w:szCs w:val="24"/>
        </w:rPr>
        <w:t xml:space="preserve"> will support and monitor closely the registration </w:t>
      </w:r>
      <w:r w:rsidR="00C57D5B" w:rsidRPr="00495B6A">
        <w:rPr>
          <w:szCs w:val="24"/>
        </w:rPr>
        <w:t>process and</w:t>
      </w:r>
      <w:r w:rsidR="009F5506" w:rsidRPr="00495B6A">
        <w:rPr>
          <w:szCs w:val="24"/>
        </w:rPr>
        <w:t xml:space="preserve"> </w:t>
      </w:r>
      <w:r w:rsidRPr="00495B6A">
        <w:rPr>
          <w:szCs w:val="24"/>
        </w:rPr>
        <w:t>will complete</w:t>
      </w:r>
      <w:r w:rsidR="009F5506" w:rsidRPr="00495B6A">
        <w:rPr>
          <w:szCs w:val="24"/>
        </w:rPr>
        <w:t xml:space="preserve"> notification</w:t>
      </w:r>
      <w:r w:rsidR="00C57D5B" w:rsidRPr="00495B6A">
        <w:rPr>
          <w:szCs w:val="24"/>
        </w:rPr>
        <w:t xml:space="preserve"> to </w:t>
      </w:r>
      <w:r w:rsidRPr="00495B6A">
        <w:rPr>
          <w:szCs w:val="24"/>
        </w:rPr>
        <w:t>Ofsted.</w:t>
      </w:r>
      <w:r>
        <w:rPr>
          <w:szCs w:val="24"/>
        </w:rPr>
        <w:t xml:space="preserve"> The</w:t>
      </w:r>
      <w:r w:rsidR="00495B6A">
        <w:rPr>
          <w:szCs w:val="24"/>
        </w:rPr>
        <w:t xml:space="preserve"> Corporate Director should </w:t>
      </w:r>
      <w:proofErr w:type="gramStart"/>
      <w:r w:rsidR="00495B6A">
        <w:rPr>
          <w:szCs w:val="24"/>
        </w:rPr>
        <w:t>be sited</w:t>
      </w:r>
      <w:proofErr w:type="gramEnd"/>
      <w:r w:rsidR="00495B6A">
        <w:rPr>
          <w:szCs w:val="24"/>
        </w:rPr>
        <w:t xml:space="preserve"> on this placement by the Director of </w:t>
      </w:r>
      <w:r>
        <w:rPr>
          <w:szCs w:val="24"/>
        </w:rPr>
        <w:t>Social</w:t>
      </w:r>
      <w:r w:rsidR="00495B6A">
        <w:rPr>
          <w:szCs w:val="24"/>
        </w:rPr>
        <w:t xml:space="preserve"> Work.</w:t>
      </w:r>
    </w:p>
    <w:p w14:paraId="740FD964" w14:textId="77777777" w:rsidR="007A496F" w:rsidRPr="00495B6A" w:rsidRDefault="00467831" w:rsidP="00A22F04">
      <w:pPr>
        <w:pStyle w:val="ListParagraph"/>
        <w:numPr>
          <w:ilvl w:val="1"/>
          <w:numId w:val="1"/>
        </w:numPr>
        <w:ind w:left="709"/>
        <w:contextualSpacing w:val="0"/>
        <w:rPr>
          <w:szCs w:val="24"/>
        </w:rPr>
      </w:pPr>
      <w:r w:rsidRPr="00495B6A">
        <w:rPr>
          <w:szCs w:val="24"/>
        </w:rPr>
        <w:t xml:space="preserve">Should there be any delay in the registration process, the Corporate Director </w:t>
      </w:r>
      <w:r w:rsidR="00013172" w:rsidRPr="00495B6A">
        <w:rPr>
          <w:szCs w:val="24"/>
        </w:rPr>
        <w:t>of Children’s Services</w:t>
      </w:r>
      <w:r w:rsidRPr="00495B6A">
        <w:rPr>
          <w:szCs w:val="24"/>
        </w:rPr>
        <w:t xml:space="preserve"> will advise the </w:t>
      </w:r>
      <w:r w:rsidR="00013172" w:rsidRPr="00495B6A">
        <w:rPr>
          <w:szCs w:val="24"/>
        </w:rPr>
        <w:t xml:space="preserve">Director of Children’s Social Work </w:t>
      </w:r>
      <w:r w:rsidRPr="00495B6A">
        <w:rPr>
          <w:szCs w:val="24"/>
        </w:rPr>
        <w:t>immediately, and the</w:t>
      </w:r>
      <w:r w:rsidR="00013172" w:rsidRPr="00495B6A">
        <w:rPr>
          <w:szCs w:val="24"/>
        </w:rPr>
        <w:t xml:space="preserve">y </w:t>
      </w:r>
      <w:r w:rsidRPr="00495B6A">
        <w:rPr>
          <w:szCs w:val="24"/>
        </w:rPr>
        <w:t xml:space="preserve">will </w:t>
      </w:r>
      <w:r w:rsidR="00013172" w:rsidRPr="00495B6A">
        <w:rPr>
          <w:szCs w:val="24"/>
        </w:rPr>
        <w:t xml:space="preserve">then </w:t>
      </w:r>
      <w:r w:rsidRPr="00495B6A">
        <w:rPr>
          <w:szCs w:val="24"/>
        </w:rPr>
        <w:t>notify Ofsted</w:t>
      </w:r>
      <w:r w:rsidR="00D73954" w:rsidRPr="00495B6A">
        <w:rPr>
          <w:szCs w:val="24"/>
        </w:rPr>
        <w:t>.</w:t>
      </w:r>
    </w:p>
    <w:p w14:paraId="1F13C6D1" w14:textId="77777777" w:rsidR="00A22F04" w:rsidRDefault="00A22F04" w:rsidP="00A22F04">
      <w:pPr>
        <w:pStyle w:val="ListParagraph"/>
        <w:numPr>
          <w:ilvl w:val="1"/>
          <w:numId w:val="1"/>
        </w:numPr>
        <w:ind w:left="709"/>
        <w:contextualSpacing w:val="0"/>
        <w:rPr>
          <w:szCs w:val="24"/>
        </w:rPr>
      </w:pPr>
      <w:r>
        <w:rPr>
          <w:szCs w:val="24"/>
        </w:rPr>
        <w:t xml:space="preserve">Once registration has </w:t>
      </w:r>
      <w:proofErr w:type="gramStart"/>
      <w:r>
        <w:rPr>
          <w:szCs w:val="24"/>
        </w:rPr>
        <w:t>been achieved</w:t>
      </w:r>
      <w:proofErr w:type="gramEnd"/>
      <w:r>
        <w:rPr>
          <w:szCs w:val="24"/>
        </w:rPr>
        <w:t xml:space="preserve"> by the setting, the </w:t>
      </w:r>
      <w:r w:rsidR="00013172">
        <w:rPr>
          <w:szCs w:val="24"/>
        </w:rPr>
        <w:t xml:space="preserve">Director of Children’s Social Work </w:t>
      </w:r>
      <w:r>
        <w:rPr>
          <w:szCs w:val="24"/>
        </w:rPr>
        <w:t>will notify Ofsted of this.</w:t>
      </w:r>
    </w:p>
    <w:p w14:paraId="54BF1292" w14:textId="77777777" w:rsidR="008A098A" w:rsidRDefault="008A098A" w:rsidP="008A098A">
      <w:pPr>
        <w:pStyle w:val="ListParagraph"/>
        <w:numPr>
          <w:ilvl w:val="1"/>
          <w:numId w:val="1"/>
        </w:numPr>
        <w:ind w:left="709"/>
        <w:contextualSpacing w:val="0"/>
        <w:rPr>
          <w:szCs w:val="24"/>
        </w:rPr>
      </w:pPr>
      <w:r>
        <w:rPr>
          <w:szCs w:val="24"/>
        </w:rPr>
        <w:t xml:space="preserve">For the duration of a child’s placement in an unregistered setting, </w:t>
      </w:r>
      <w:r w:rsidR="00A71040">
        <w:rPr>
          <w:szCs w:val="24"/>
        </w:rPr>
        <w:t>Swindon Borough</w:t>
      </w:r>
      <w:r>
        <w:rPr>
          <w:szCs w:val="24"/>
        </w:rPr>
        <w:t xml:space="preserve"> Council will undertake enhanced supervision and oversight of the child.</w:t>
      </w:r>
    </w:p>
    <w:bookmarkEnd w:id="0"/>
    <w:p w14:paraId="4138524A" w14:textId="77777777" w:rsidR="00665292" w:rsidRPr="00013172" w:rsidRDefault="00665292" w:rsidP="00665292">
      <w:pPr>
        <w:pStyle w:val="ListParagraph"/>
        <w:ind w:left="709"/>
        <w:rPr>
          <w:szCs w:val="24"/>
        </w:rPr>
      </w:pPr>
    </w:p>
    <w:p w14:paraId="28B9C643" w14:textId="77777777" w:rsidR="00D6751B" w:rsidRDefault="00665292" w:rsidP="00D6751B">
      <w:pPr>
        <w:pStyle w:val="ListParagraph"/>
        <w:numPr>
          <w:ilvl w:val="1"/>
          <w:numId w:val="1"/>
        </w:numPr>
        <w:ind w:left="709"/>
        <w:contextualSpacing w:val="0"/>
        <w:rPr>
          <w:szCs w:val="24"/>
        </w:rPr>
      </w:pPr>
      <w:r w:rsidRPr="00013172">
        <w:rPr>
          <w:szCs w:val="24"/>
        </w:rPr>
        <w:t>i</w:t>
      </w:r>
      <w:r w:rsidR="00D6751B">
        <w:rPr>
          <w:szCs w:val="24"/>
        </w:rPr>
        <w:t>.</w:t>
      </w:r>
      <w:r w:rsidRPr="00013172">
        <w:rPr>
          <w:szCs w:val="24"/>
        </w:rPr>
        <w:t>)</w:t>
      </w:r>
      <w:r w:rsidR="00D6751B">
        <w:rPr>
          <w:szCs w:val="24"/>
        </w:rPr>
        <w:t xml:space="preserve"> </w:t>
      </w:r>
      <w:r w:rsidRPr="00013172">
        <w:rPr>
          <w:szCs w:val="24"/>
        </w:rPr>
        <w:t xml:space="preserve">The </w:t>
      </w:r>
      <w:r w:rsidR="004021E6">
        <w:rPr>
          <w:szCs w:val="24"/>
        </w:rPr>
        <w:t>c</w:t>
      </w:r>
      <w:r w:rsidRPr="00013172">
        <w:rPr>
          <w:szCs w:val="24"/>
        </w:rPr>
        <w:t xml:space="preserve">hild’s care </w:t>
      </w:r>
      <w:r w:rsidR="004021E6">
        <w:rPr>
          <w:szCs w:val="24"/>
        </w:rPr>
        <w:t>p</w:t>
      </w:r>
      <w:r w:rsidRPr="00013172">
        <w:rPr>
          <w:szCs w:val="24"/>
        </w:rPr>
        <w:t xml:space="preserve">lan to </w:t>
      </w:r>
      <w:proofErr w:type="gramStart"/>
      <w:r w:rsidRPr="00013172">
        <w:rPr>
          <w:szCs w:val="24"/>
        </w:rPr>
        <w:t>be shared</w:t>
      </w:r>
      <w:proofErr w:type="gramEnd"/>
      <w:r w:rsidRPr="00013172">
        <w:rPr>
          <w:szCs w:val="24"/>
        </w:rPr>
        <w:t xml:space="preserve"> with the provider </w:t>
      </w:r>
    </w:p>
    <w:p w14:paraId="79F7C8F6" w14:textId="77777777" w:rsidR="00D6751B" w:rsidRPr="00D6751B" w:rsidRDefault="00D6751B" w:rsidP="00D6751B">
      <w:pPr>
        <w:pStyle w:val="ListParagraph"/>
        <w:rPr>
          <w:szCs w:val="24"/>
        </w:rPr>
      </w:pPr>
    </w:p>
    <w:p w14:paraId="31E5704B" w14:textId="77777777" w:rsidR="00D6751B" w:rsidRPr="00D6751B" w:rsidRDefault="00D6751B" w:rsidP="00D6751B">
      <w:pPr>
        <w:pStyle w:val="ListParagraph"/>
        <w:numPr>
          <w:ilvl w:val="0"/>
          <w:numId w:val="25"/>
        </w:numPr>
        <w:contextualSpacing w:val="0"/>
        <w:rPr>
          <w:szCs w:val="24"/>
        </w:rPr>
      </w:pPr>
      <w:r w:rsidRPr="00D6751B">
        <w:rPr>
          <w:szCs w:val="24"/>
        </w:rPr>
        <w:t>The child’s Social Worker shall visit them at least once every week (this is an exception to our usual Child in Care visiting schedule), listening to the child’s account of their experiences, speaking with carers, viewing care records, and forming a view as to whether:</w:t>
      </w:r>
    </w:p>
    <w:p w14:paraId="4A11A884" w14:textId="77777777" w:rsidR="00D6751B" w:rsidRDefault="00D6751B" w:rsidP="00D6751B">
      <w:pPr>
        <w:pStyle w:val="ListParagraph"/>
        <w:numPr>
          <w:ilvl w:val="0"/>
          <w:numId w:val="23"/>
        </w:numPr>
        <w:rPr>
          <w:szCs w:val="24"/>
        </w:rPr>
      </w:pPr>
      <w:r>
        <w:rPr>
          <w:szCs w:val="24"/>
        </w:rPr>
        <w:t xml:space="preserve">The child’s care plan </w:t>
      </w:r>
      <w:proofErr w:type="gramStart"/>
      <w:r>
        <w:rPr>
          <w:szCs w:val="24"/>
        </w:rPr>
        <w:t>is implemented</w:t>
      </w:r>
      <w:proofErr w:type="gramEnd"/>
      <w:r>
        <w:rPr>
          <w:szCs w:val="24"/>
        </w:rPr>
        <w:t xml:space="preserve"> in full and the child is safe</w:t>
      </w:r>
    </w:p>
    <w:p w14:paraId="227A9D6E" w14:textId="77777777" w:rsidR="00D6751B" w:rsidRDefault="00D6751B" w:rsidP="00D6751B">
      <w:pPr>
        <w:pStyle w:val="ListParagraph"/>
        <w:numPr>
          <w:ilvl w:val="0"/>
          <w:numId w:val="23"/>
        </w:numPr>
        <w:rPr>
          <w:szCs w:val="24"/>
        </w:rPr>
      </w:pPr>
      <w:r w:rsidRPr="001E28C4">
        <w:rPr>
          <w:szCs w:val="24"/>
        </w:rPr>
        <w:t xml:space="preserve">the placement is </w:t>
      </w:r>
      <w:r>
        <w:rPr>
          <w:szCs w:val="24"/>
        </w:rPr>
        <w:t>benefiting the child, and</w:t>
      </w:r>
    </w:p>
    <w:p w14:paraId="54F657C1" w14:textId="77777777" w:rsidR="00D6751B" w:rsidRDefault="00D6751B" w:rsidP="00D6751B">
      <w:pPr>
        <w:pStyle w:val="ListParagraph"/>
        <w:numPr>
          <w:ilvl w:val="0"/>
          <w:numId w:val="23"/>
        </w:numPr>
        <w:contextualSpacing w:val="0"/>
        <w:rPr>
          <w:szCs w:val="24"/>
        </w:rPr>
      </w:pPr>
      <w:r>
        <w:rPr>
          <w:szCs w:val="24"/>
        </w:rPr>
        <w:t>the placement continues to be in the child’s best interests</w:t>
      </w:r>
    </w:p>
    <w:p w14:paraId="09917C4E" w14:textId="77777777" w:rsidR="00665292" w:rsidRPr="00D6751B" w:rsidRDefault="00665292" w:rsidP="00D6751B">
      <w:pPr>
        <w:pStyle w:val="ListParagraph"/>
        <w:numPr>
          <w:ilvl w:val="0"/>
          <w:numId w:val="25"/>
        </w:numPr>
        <w:rPr>
          <w:szCs w:val="24"/>
        </w:rPr>
      </w:pPr>
      <w:r w:rsidRPr="00D6751B">
        <w:rPr>
          <w:szCs w:val="24"/>
        </w:rPr>
        <w:lastRenderedPageBreak/>
        <w:t xml:space="preserve">The case summary on the child’s file is to </w:t>
      </w:r>
      <w:proofErr w:type="gramStart"/>
      <w:r w:rsidRPr="00D6751B">
        <w:rPr>
          <w:szCs w:val="24"/>
        </w:rPr>
        <w:t>be updated</w:t>
      </w:r>
      <w:proofErr w:type="gramEnd"/>
      <w:r w:rsidRPr="00D6751B">
        <w:rPr>
          <w:szCs w:val="24"/>
        </w:rPr>
        <w:t xml:space="preserve"> on a weekly basis</w:t>
      </w:r>
    </w:p>
    <w:p w14:paraId="2D5A731C" w14:textId="77777777" w:rsidR="00665292" w:rsidRPr="00013172" w:rsidRDefault="00665292" w:rsidP="00665292">
      <w:pPr>
        <w:pStyle w:val="ListParagraph"/>
        <w:ind w:left="709"/>
        <w:rPr>
          <w:szCs w:val="24"/>
        </w:rPr>
      </w:pPr>
    </w:p>
    <w:p w14:paraId="01FECA8C" w14:textId="77777777" w:rsidR="00665292" w:rsidRPr="00013172" w:rsidRDefault="00665292" w:rsidP="00665292">
      <w:pPr>
        <w:pStyle w:val="ListParagraph"/>
        <w:ind w:left="709"/>
        <w:rPr>
          <w:szCs w:val="24"/>
        </w:rPr>
      </w:pPr>
      <w:r w:rsidRPr="00013172">
        <w:rPr>
          <w:szCs w:val="24"/>
        </w:rPr>
        <w:t>iv.)</w:t>
      </w:r>
      <w:r w:rsidRPr="00013172">
        <w:rPr>
          <w:szCs w:val="24"/>
        </w:rPr>
        <w:tab/>
        <w:t xml:space="preserve">Referral </w:t>
      </w:r>
      <w:proofErr w:type="gramStart"/>
      <w:r w:rsidRPr="00013172">
        <w:rPr>
          <w:szCs w:val="24"/>
        </w:rPr>
        <w:t>is made</w:t>
      </w:r>
      <w:proofErr w:type="gramEnd"/>
      <w:r w:rsidRPr="00013172">
        <w:rPr>
          <w:szCs w:val="24"/>
        </w:rPr>
        <w:t xml:space="preserve"> to advocacy services </w:t>
      </w:r>
    </w:p>
    <w:p w14:paraId="26AD1A61" w14:textId="77777777" w:rsidR="00665292" w:rsidRPr="00013172" w:rsidRDefault="00665292" w:rsidP="00665292">
      <w:pPr>
        <w:pStyle w:val="ListParagraph"/>
        <w:ind w:left="709"/>
        <w:rPr>
          <w:szCs w:val="24"/>
        </w:rPr>
      </w:pPr>
    </w:p>
    <w:p w14:paraId="59D9B396" w14:textId="77777777" w:rsidR="00665292" w:rsidRPr="00013172" w:rsidRDefault="00665292" w:rsidP="00665292">
      <w:pPr>
        <w:pStyle w:val="ListParagraph"/>
        <w:ind w:left="709"/>
        <w:rPr>
          <w:szCs w:val="24"/>
        </w:rPr>
      </w:pPr>
      <w:r w:rsidRPr="00013172">
        <w:rPr>
          <w:szCs w:val="24"/>
        </w:rPr>
        <w:t>v.)</w:t>
      </w:r>
      <w:r w:rsidRPr="00013172">
        <w:rPr>
          <w:szCs w:val="24"/>
        </w:rPr>
        <w:tab/>
        <w:t xml:space="preserve">There is an up to date </w:t>
      </w:r>
      <w:r w:rsidR="00D6751B" w:rsidRPr="00013172">
        <w:rPr>
          <w:szCs w:val="24"/>
        </w:rPr>
        <w:t>multi-agency</w:t>
      </w:r>
      <w:r w:rsidRPr="00013172">
        <w:rPr>
          <w:szCs w:val="24"/>
        </w:rPr>
        <w:t xml:space="preserve"> risk </w:t>
      </w:r>
      <w:r w:rsidR="00D6751B" w:rsidRPr="00013172">
        <w:rPr>
          <w:szCs w:val="24"/>
        </w:rPr>
        <w:t>assessment which</w:t>
      </w:r>
      <w:r w:rsidRPr="00013172">
        <w:rPr>
          <w:szCs w:val="24"/>
        </w:rPr>
        <w:t xml:space="preserve"> </w:t>
      </w:r>
      <w:proofErr w:type="gramStart"/>
      <w:r w:rsidRPr="00013172">
        <w:rPr>
          <w:szCs w:val="24"/>
        </w:rPr>
        <w:t>is reviewed</w:t>
      </w:r>
      <w:proofErr w:type="gramEnd"/>
      <w:r w:rsidRPr="00013172">
        <w:rPr>
          <w:szCs w:val="24"/>
        </w:rPr>
        <w:t xml:space="preserve"> weekly. This should include any trigger plan</w:t>
      </w:r>
      <w:r w:rsidR="00D6751B">
        <w:rPr>
          <w:szCs w:val="24"/>
        </w:rPr>
        <w:t>.</w:t>
      </w:r>
    </w:p>
    <w:p w14:paraId="0FCB62C1" w14:textId="77777777" w:rsidR="00665292" w:rsidRPr="00013172" w:rsidRDefault="00665292" w:rsidP="00665292">
      <w:pPr>
        <w:pStyle w:val="ListParagraph"/>
        <w:ind w:left="709"/>
        <w:rPr>
          <w:szCs w:val="24"/>
        </w:rPr>
      </w:pPr>
    </w:p>
    <w:p w14:paraId="089830C0" w14:textId="77777777" w:rsidR="00665292" w:rsidRPr="00013172" w:rsidRDefault="00665292" w:rsidP="00665292">
      <w:pPr>
        <w:pStyle w:val="ListParagraph"/>
        <w:ind w:left="709"/>
        <w:rPr>
          <w:szCs w:val="24"/>
        </w:rPr>
      </w:pPr>
      <w:r w:rsidRPr="00013172">
        <w:rPr>
          <w:szCs w:val="24"/>
        </w:rPr>
        <w:t>vi.)</w:t>
      </w:r>
      <w:r w:rsidRPr="00013172">
        <w:rPr>
          <w:szCs w:val="24"/>
        </w:rPr>
        <w:tab/>
        <w:t xml:space="preserve">Chronology </w:t>
      </w:r>
      <w:proofErr w:type="gramStart"/>
      <w:r w:rsidRPr="00013172">
        <w:rPr>
          <w:szCs w:val="24"/>
        </w:rPr>
        <w:t>is updated</w:t>
      </w:r>
      <w:proofErr w:type="gramEnd"/>
      <w:r w:rsidRPr="00013172">
        <w:rPr>
          <w:szCs w:val="24"/>
        </w:rPr>
        <w:t xml:space="preserve"> weekly</w:t>
      </w:r>
    </w:p>
    <w:p w14:paraId="5192F6C9" w14:textId="77777777" w:rsidR="00665292" w:rsidRPr="00013172" w:rsidRDefault="00665292" w:rsidP="00665292">
      <w:pPr>
        <w:pStyle w:val="ListParagraph"/>
        <w:ind w:left="709"/>
        <w:rPr>
          <w:szCs w:val="24"/>
        </w:rPr>
      </w:pPr>
    </w:p>
    <w:p w14:paraId="0E127056" w14:textId="77777777" w:rsidR="00665292" w:rsidRPr="00013172" w:rsidRDefault="00665292" w:rsidP="00665292">
      <w:pPr>
        <w:pStyle w:val="ListParagraph"/>
        <w:ind w:left="709"/>
        <w:rPr>
          <w:szCs w:val="24"/>
        </w:rPr>
      </w:pPr>
      <w:r w:rsidRPr="00013172">
        <w:rPr>
          <w:szCs w:val="24"/>
        </w:rPr>
        <w:t>vii.)</w:t>
      </w:r>
      <w:r w:rsidRPr="00013172">
        <w:rPr>
          <w:szCs w:val="24"/>
        </w:rPr>
        <w:tab/>
        <w:t xml:space="preserve">Multi-Agency Keep in Touch meetings take place on a weekly basis, chaired by the Service </w:t>
      </w:r>
      <w:proofErr w:type="gramStart"/>
      <w:r w:rsidRPr="00013172">
        <w:rPr>
          <w:szCs w:val="24"/>
        </w:rPr>
        <w:t>Manager</w:t>
      </w:r>
      <w:proofErr w:type="gramEnd"/>
      <w:r w:rsidRPr="00013172">
        <w:rPr>
          <w:szCs w:val="24"/>
        </w:rPr>
        <w:t xml:space="preserve"> and should include the provider and the Commissioning team who actively work with the provider to ensure regulation and quality assurance is in place for the duration of the placement. </w:t>
      </w:r>
    </w:p>
    <w:p w14:paraId="746C5B9F" w14:textId="77777777" w:rsidR="00665292" w:rsidRPr="00013172" w:rsidRDefault="00665292" w:rsidP="00665292">
      <w:pPr>
        <w:pStyle w:val="ListParagraph"/>
        <w:ind w:left="709"/>
        <w:rPr>
          <w:szCs w:val="24"/>
        </w:rPr>
      </w:pPr>
    </w:p>
    <w:p w14:paraId="7C03CE6E" w14:textId="77777777" w:rsidR="00665292" w:rsidRPr="00013172" w:rsidRDefault="00665292" w:rsidP="00665292">
      <w:pPr>
        <w:pStyle w:val="ListParagraph"/>
        <w:ind w:left="709"/>
        <w:rPr>
          <w:szCs w:val="24"/>
        </w:rPr>
      </w:pPr>
      <w:r w:rsidRPr="00013172">
        <w:rPr>
          <w:szCs w:val="24"/>
        </w:rPr>
        <w:t>viii.)</w:t>
      </w:r>
      <w:r w:rsidRPr="00013172">
        <w:rPr>
          <w:szCs w:val="24"/>
        </w:rPr>
        <w:tab/>
        <w:t>A Permanency Planning Meeting takes place within 72 hours of the placement and this plan reviewed for the duration of the placement</w:t>
      </w:r>
    </w:p>
    <w:p w14:paraId="391352EA" w14:textId="77777777" w:rsidR="00665292" w:rsidRPr="00013172" w:rsidRDefault="00665292" w:rsidP="00665292">
      <w:pPr>
        <w:pStyle w:val="ListParagraph"/>
        <w:ind w:left="709"/>
        <w:rPr>
          <w:szCs w:val="24"/>
        </w:rPr>
      </w:pPr>
    </w:p>
    <w:p w14:paraId="3560A5B6" w14:textId="77777777" w:rsidR="00665292" w:rsidRPr="00013172" w:rsidRDefault="00665292" w:rsidP="00665292">
      <w:pPr>
        <w:pStyle w:val="ListParagraph"/>
        <w:ind w:left="709"/>
        <w:rPr>
          <w:szCs w:val="24"/>
        </w:rPr>
      </w:pPr>
      <w:r w:rsidRPr="00013172">
        <w:rPr>
          <w:szCs w:val="24"/>
        </w:rPr>
        <w:t>ix.)</w:t>
      </w:r>
      <w:r w:rsidRPr="00013172">
        <w:rPr>
          <w:szCs w:val="24"/>
        </w:rPr>
        <w:tab/>
        <w:t xml:space="preserve">The level of support required </w:t>
      </w:r>
      <w:r w:rsidR="00D6751B" w:rsidRPr="00013172">
        <w:rPr>
          <w:szCs w:val="24"/>
        </w:rPr>
        <w:t>(2:1</w:t>
      </w:r>
      <w:r w:rsidRPr="00013172">
        <w:rPr>
          <w:szCs w:val="24"/>
        </w:rPr>
        <w:t xml:space="preserve"> 24/7) to </w:t>
      </w:r>
      <w:proofErr w:type="gramStart"/>
      <w:r w:rsidRPr="00013172">
        <w:rPr>
          <w:szCs w:val="24"/>
        </w:rPr>
        <w:t>be referred</w:t>
      </w:r>
      <w:proofErr w:type="gramEnd"/>
      <w:r w:rsidRPr="00013172">
        <w:rPr>
          <w:szCs w:val="24"/>
        </w:rPr>
        <w:t xml:space="preserve"> to Access to Resources Panel</w:t>
      </w:r>
    </w:p>
    <w:p w14:paraId="57C214A0" w14:textId="77777777" w:rsidR="00665292" w:rsidRPr="00013172" w:rsidRDefault="00665292" w:rsidP="00665292">
      <w:pPr>
        <w:pStyle w:val="ListParagraph"/>
        <w:ind w:left="709"/>
        <w:rPr>
          <w:szCs w:val="24"/>
        </w:rPr>
      </w:pPr>
    </w:p>
    <w:p w14:paraId="4B9E3257" w14:textId="77777777" w:rsidR="00665292" w:rsidRPr="00013172" w:rsidRDefault="00665292" w:rsidP="00665292">
      <w:pPr>
        <w:pStyle w:val="ListParagraph"/>
        <w:ind w:left="709"/>
        <w:rPr>
          <w:szCs w:val="24"/>
        </w:rPr>
      </w:pPr>
      <w:r w:rsidRPr="00013172">
        <w:rPr>
          <w:szCs w:val="24"/>
        </w:rPr>
        <w:t>x.)</w:t>
      </w:r>
      <w:r w:rsidRPr="00013172">
        <w:rPr>
          <w:szCs w:val="24"/>
        </w:rPr>
        <w:tab/>
        <w:t>The qualification and experience of these staff to have Service manager approval</w:t>
      </w:r>
    </w:p>
    <w:p w14:paraId="0EFE02E2" w14:textId="77777777" w:rsidR="00665292" w:rsidRPr="00013172" w:rsidRDefault="00665292" w:rsidP="00665292">
      <w:pPr>
        <w:pStyle w:val="ListParagraph"/>
        <w:ind w:left="709"/>
        <w:rPr>
          <w:szCs w:val="24"/>
        </w:rPr>
      </w:pPr>
    </w:p>
    <w:p w14:paraId="41C15252" w14:textId="77777777" w:rsidR="00665292" w:rsidRPr="00013172" w:rsidRDefault="00665292" w:rsidP="00665292">
      <w:pPr>
        <w:pStyle w:val="ListParagraph"/>
        <w:ind w:left="709"/>
        <w:rPr>
          <w:szCs w:val="24"/>
        </w:rPr>
      </w:pPr>
      <w:r w:rsidRPr="00013172">
        <w:rPr>
          <w:szCs w:val="24"/>
        </w:rPr>
        <w:t>xi.)</w:t>
      </w:r>
      <w:r w:rsidRPr="00013172">
        <w:rPr>
          <w:szCs w:val="24"/>
        </w:rPr>
        <w:tab/>
        <w:t xml:space="preserve">The IRO to </w:t>
      </w:r>
      <w:proofErr w:type="gramStart"/>
      <w:r w:rsidRPr="00013172">
        <w:rPr>
          <w:szCs w:val="24"/>
        </w:rPr>
        <w:t>be invited</w:t>
      </w:r>
      <w:proofErr w:type="gramEnd"/>
      <w:r w:rsidRPr="00013172">
        <w:rPr>
          <w:szCs w:val="24"/>
        </w:rPr>
        <w:t xml:space="preserve"> to KIT and PPM as required and the minutes of these meeting uploaded to the child’s file.</w:t>
      </w:r>
    </w:p>
    <w:p w14:paraId="307FF2CD" w14:textId="77777777" w:rsidR="00665292" w:rsidRPr="00013172" w:rsidRDefault="00665292" w:rsidP="00665292">
      <w:pPr>
        <w:pStyle w:val="ListParagraph"/>
        <w:ind w:left="709"/>
        <w:rPr>
          <w:szCs w:val="24"/>
        </w:rPr>
      </w:pPr>
    </w:p>
    <w:p w14:paraId="3792623D" w14:textId="77777777" w:rsidR="00665292" w:rsidRPr="00013172" w:rsidRDefault="00665292" w:rsidP="00665292">
      <w:pPr>
        <w:pStyle w:val="ListParagraph"/>
        <w:ind w:left="709"/>
        <w:rPr>
          <w:szCs w:val="24"/>
        </w:rPr>
      </w:pPr>
      <w:r w:rsidRPr="00013172">
        <w:rPr>
          <w:szCs w:val="24"/>
        </w:rPr>
        <w:t>xii.)</w:t>
      </w:r>
      <w:r w:rsidRPr="00013172">
        <w:rPr>
          <w:szCs w:val="24"/>
        </w:rPr>
        <w:tab/>
        <w:t xml:space="preserve"> Three monthly Children Looked After reviews take place</w:t>
      </w:r>
    </w:p>
    <w:p w14:paraId="05CF87BE" w14:textId="77777777" w:rsidR="00665292" w:rsidRPr="00013172" w:rsidRDefault="00665292" w:rsidP="00665292">
      <w:pPr>
        <w:pStyle w:val="ListParagraph"/>
        <w:ind w:left="709"/>
        <w:rPr>
          <w:szCs w:val="24"/>
        </w:rPr>
      </w:pPr>
    </w:p>
    <w:p w14:paraId="059745BD" w14:textId="77777777" w:rsidR="00665292" w:rsidRPr="00013172" w:rsidRDefault="00665292" w:rsidP="00665292">
      <w:pPr>
        <w:pStyle w:val="ListParagraph"/>
        <w:ind w:left="709"/>
        <w:rPr>
          <w:szCs w:val="24"/>
        </w:rPr>
      </w:pPr>
      <w:r w:rsidRPr="00013172">
        <w:rPr>
          <w:szCs w:val="24"/>
        </w:rPr>
        <w:t>xiii.)</w:t>
      </w:r>
      <w:r w:rsidRPr="00013172">
        <w:rPr>
          <w:szCs w:val="24"/>
        </w:rPr>
        <w:tab/>
        <w:t>Corporate Director and Children’s Service Director receive weekly updates via exception reporting</w:t>
      </w:r>
    </w:p>
    <w:p w14:paraId="175B229A" w14:textId="77777777" w:rsidR="00665292" w:rsidRPr="00013172" w:rsidRDefault="00665292" w:rsidP="00665292">
      <w:pPr>
        <w:pStyle w:val="ListParagraph"/>
        <w:ind w:left="709"/>
        <w:rPr>
          <w:szCs w:val="24"/>
        </w:rPr>
      </w:pPr>
    </w:p>
    <w:p w14:paraId="1E4B379A" w14:textId="77777777" w:rsidR="00665292" w:rsidRPr="00013172" w:rsidRDefault="00665292" w:rsidP="00665292">
      <w:pPr>
        <w:pStyle w:val="ListParagraph"/>
        <w:ind w:left="709"/>
        <w:rPr>
          <w:szCs w:val="24"/>
        </w:rPr>
      </w:pPr>
      <w:r w:rsidRPr="00013172">
        <w:rPr>
          <w:szCs w:val="24"/>
        </w:rPr>
        <w:t>xiv.)</w:t>
      </w:r>
      <w:r w:rsidRPr="00013172">
        <w:rPr>
          <w:szCs w:val="24"/>
        </w:rPr>
        <w:tab/>
        <w:t xml:space="preserve">Ofsted </w:t>
      </w:r>
      <w:proofErr w:type="gramStart"/>
      <w:r w:rsidRPr="00013172">
        <w:rPr>
          <w:szCs w:val="24"/>
        </w:rPr>
        <w:t>are notified</w:t>
      </w:r>
      <w:proofErr w:type="gramEnd"/>
      <w:r w:rsidRPr="00013172">
        <w:rPr>
          <w:szCs w:val="24"/>
        </w:rPr>
        <w:t xml:space="preserve"> using the appropriate template</w:t>
      </w:r>
      <w:r w:rsidR="00E46661">
        <w:rPr>
          <w:szCs w:val="24"/>
        </w:rPr>
        <w:t>.</w:t>
      </w:r>
      <w:r w:rsidR="00E46661" w:rsidRPr="00013172">
        <w:rPr>
          <w:szCs w:val="24"/>
        </w:rPr>
        <w:t xml:space="preserve"> </w:t>
      </w:r>
    </w:p>
    <w:p w14:paraId="46A0D7A0" w14:textId="77777777" w:rsidR="00665292" w:rsidRPr="00013172" w:rsidRDefault="00665292" w:rsidP="00665292">
      <w:pPr>
        <w:pStyle w:val="ListParagraph"/>
        <w:ind w:left="709"/>
        <w:rPr>
          <w:szCs w:val="24"/>
        </w:rPr>
      </w:pPr>
    </w:p>
    <w:p w14:paraId="237CF64F" w14:textId="77777777" w:rsidR="00665292" w:rsidRPr="00262340" w:rsidRDefault="00665292" w:rsidP="00665292">
      <w:pPr>
        <w:pStyle w:val="ListParagraph"/>
        <w:ind w:left="709"/>
        <w:contextualSpacing w:val="0"/>
        <w:rPr>
          <w:szCs w:val="24"/>
        </w:rPr>
      </w:pPr>
      <w:r w:rsidRPr="00013172">
        <w:rPr>
          <w:szCs w:val="24"/>
        </w:rPr>
        <w:t>xv.)</w:t>
      </w:r>
      <w:r w:rsidRPr="00013172">
        <w:rPr>
          <w:szCs w:val="24"/>
        </w:rPr>
        <w:tab/>
        <w:t xml:space="preserve">Service Manager to record management oversight of the placement and child’s plan on the child’s file, ensuring supervision and all of the above are </w:t>
      </w:r>
      <w:r w:rsidR="00D6751B" w:rsidRPr="00013172">
        <w:rPr>
          <w:szCs w:val="24"/>
        </w:rPr>
        <w:t>actioned.</w:t>
      </w:r>
    </w:p>
    <w:p w14:paraId="0C01FEBB" w14:textId="77777777" w:rsidR="002F1E51" w:rsidRPr="002F1E51" w:rsidRDefault="002F1E51" w:rsidP="00E63C1B">
      <w:pPr>
        <w:ind w:left="360"/>
        <w:rPr>
          <w:b/>
          <w:bCs/>
          <w:szCs w:val="24"/>
        </w:rPr>
      </w:pPr>
    </w:p>
    <w:sectPr w:rsidR="002F1E51" w:rsidRPr="002F1E51" w:rsidSect="00E50F0D">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7CFE" w14:textId="77777777" w:rsidR="00E847F8" w:rsidRDefault="00E847F8" w:rsidP="00E50F0D">
      <w:pPr>
        <w:spacing w:after="0" w:line="240" w:lineRule="auto"/>
      </w:pPr>
      <w:r>
        <w:separator/>
      </w:r>
    </w:p>
  </w:endnote>
  <w:endnote w:type="continuationSeparator" w:id="0">
    <w:p w14:paraId="31466412" w14:textId="77777777" w:rsidR="00E847F8" w:rsidRDefault="00E847F8" w:rsidP="00E50F0D">
      <w:pPr>
        <w:spacing w:after="0" w:line="240" w:lineRule="auto"/>
      </w:pPr>
      <w:r>
        <w:continuationSeparator/>
      </w:r>
    </w:p>
  </w:endnote>
  <w:endnote w:type="continuationNotice" w:id="1">
    <w:p w14:paraId="032BB4B5" w14:textId="77777777" w:rsidR="00E847F8" w:rsidRDefault="00E84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E267" w14:textId="77777777" w:rsidR="00E847F8" w:rsidRDefault="00E847F8" w:rsidP="00E50F0D">
      <w:pPr>
        <w:spacing w:after="0" w:line="240" w:lineRule="auto"/>
      </w:pPr>
      <w:r>
        <w:separator/>
      </w:r>
    </w:p>
  </w:footnote>
  <w:footnote w:type="continuationSeparator" w:id="0">
    <w:p w14:paraId="608E98EF" w14:textId="77777777" w:rsidR="00E847F8" w:rsidRDefault="00E847F8" w:rsidP="00E50F0D">
      <w:pPr>
        <w:spacing w:after="0" w:line="240" w:lineRule="auto"/>
      </w:pPr>
      <w:r>
        <w:continuationSeparator/>
      </w:r>
    </w:p>
  </w:footnote>
  <w:footnote w:type="continuationNotice" w:id="1">
    <w:p w14:paraId="3459F8A1" w14:textId="77777777" w:rsidR="00E847F8" w:rsidRDefault="00E847F8">
      <w:pPr>
        <w:spacing w:after="0" w:line="240" w:lineRule="auto"/>
      </w:pPr>
    </w:p>
  </w:footnote>
  <w:footnote w:id="2">
    <w:p w14:paraId="5E52395D" w14:textId="77777777" w:rsidR="0020626C" w:rsidRDefault="0020626C">
      <w:pPr>
        <w:pStyle w:val="FootnoteText"/>
      </w:pPr>
      <w:r>
        <w:rPr>
          <w:rStyle w:val="FootnoteReference"/>
        </w:rPr>
        <w:footnoteRef/>
      </w:r>
      <w:r>
        <w:t xml:space="preserve"> </w:t>
      </w:r>
      <w:r w:rsidR="00326E84" w:rsidRPr="00326E84">
        <w:t>Murray, R (2022) Deprivation of liberty, complex needs, no suitable placement: A County Council v A Mother &amp; Others [2021] EWHC 3303. Case Law.</w:t>
      </w:r>
      <w:r w:rsidR="00326E84" w:rsidRPr="00326E84">
        <w:br/>
        <w:t>Community Care Inform</w:t>
      </w:r>
      <w:r w:rsidR="00326E84">
        <w:t xml:space="preserve"> </w:t>
      </w:r>
      <w:r w:rsidR="00326E84" w:rsidRPr="00326E84">
        <w:t>[online]</w:t>
      </w:r>
      <w:r w:rsidR="00326E84">
        <w:t xml:space="preserve"> </w:t>
      </w:r>
      <w:hyperlink r:id="rId1" w:history="1">
        <w:r w:rsidR="00326E84" w:rsidRPr="00326E84">
          <w:rPr>
            <w:rStyle w:val="Hyperlink"/>
          </w:rPr>
          <w:t>https://www.ccinform.co.uk/case-law/deprivation-of-liberty-complex-needs-no-suitable-placement-a-county-council-v-a-mother-others-2021-ewhc-3303/</w:t>
        </w:r>
      </w:hyperlink>
      <w:r w:rsidR="00326E84" w:rsidRPr="00326E84">
        <w:br/>
        <w:t>[accessed: 3 January 2023]</w:t>
      </w:r>
    </w:p>
  </w:footnote>
  <w:footnote w:id="3">
    <w:p w14:paraId="136F8C0A" w14:textId="77777777" w:rsidR="00814588" w:rsidRDefault="00814588">
      <w:pPr>
        <w:pStyle w:val="FootnoteText"/>
      </w:pPr>
      <w:r>
        <w:rPr>
          <w:rStyle w:val="FootnoteReference"/>
        </w:rPr>
        <w:footnoteRef/>
      </w:r>
      <w:r>
        <w:t xml:space="preserve"> </w:t>
      </w:r>
      <w:r w:rsidR="001106D7" w:rsidRPr="00D12E75">
        <w:t>Spencer-Lane, T (2022) Deprivation of liberty of children and young people under the inherent jurisdiction. Practice Guidance.</w:t>
      </w:r>
      <w:r w:rsidR="001106D7" w:rsidRPr="00D12E75">
        <w:br/>
        <w:t>Community Care Inform</w:t>
      </w:r>
      <w:r w:rsidR="001106D7">
        <w:t xml:space="preserve"> </w:t>
      </w:r>
      <w:r w:rsidR="001106D7" w:rsidRPr="00D12E75">
        <w:t>[online]</w:t>
      </w:r>
      <w:r w:rsidR="001106D7">
        <w:t xml:space="preserve"> </w:t>
      </w:r>
      <w:hyperlink r:id="rId2" w:history="1">
        <w:r w:rsidR="001106D7" w:rsidRPr="00D12E75">
          <w:rPr>
            <w:rStyle w:val="Hyperlink"/>
          </w:rPr>
          <w:t>https://www.ccinform.co.uk/practice-guidance/deprivation-of-liberty-of-children-and-young-people-under-the-inherent-jurisdiction/</w:t>
        </w:r>
      </w:hyperlink>
      <w:r w:rsidR="001106D7">
        <w:t xml:space="preserve"> </w:t>
      </w:r>
      <w:r w:rsidR="001106D7" w:rsidRPr="00D12E75">
        <w:t>[accessed: 6 January 2023]</w:t>
      </w:r>
    </w:p>
  </w:footnote>
  <w:footnote w:id="4">
    <w:p w14:paraId="395C1AA6" w14:textId="77777777" w:rsidR="008D4FD0" w:rsidRDefault="009A41E3" w:rsidP="008D4FD0">
      <w:pPr>
        <w:pStyle w:val="NormalWeb"/>
        <w:spacing w:before="0" w:beforeAutospacing="0" w:after="0" w:afterAutospacing="0"/>
        <w:rPr>
          <w:rFonts w:ascii="Calibri" w:hAnsi="Calibri" w:cs="Calibri"/>
          <w:sz w:val="22"/>
          <w:szCs w:val="22"/>
        </w:rPr>
      </w:pPr>
      <w:r>
        <w:rPr>
          <w:rStyle w:val="FootnoteReference"/>
        </w:rPr>
        <w:footnoteRef/>
      </w:r>
      <w:r>
        <w:t xml:space="preserve"> </w:t>
      </w:r>
      <w:r w:rsidR="008D4FD0">
        <w:rPr>
          <w:rFonts w:ascii="Calibri" w:hAnsi="Calibri" w:cs="Calibri"/>
          <w:sz w:val="22"/>
          <w:szCs w:val="22"/>
        </w:rPr>
        <w:t>Unregistered placements, the inherent jurisdiction and non-compliance with the President’s Practice Guidance: Derby CC v CK &amp; Ors [2021] EWHC 2931 (Fam). Case Law.</w:t>
      </w:r>
    </w:p>
    <w:p w14:paraId="1D7722EE" w14:textId="77777777" w:rsidR="008D4FD0" w:rsidRDefault="008D4FD0" w:rsidP="008D4FD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Community Care Inform [online] </w:t>
      </w:r>
      <w:hyperlink r:id="rId3" w:history="1">
        <w:r>
          <w:rPr>
            <w:rStyle w:val="Hyperlink"/>
            <w:rFonts w:ascii="Calibri" w:hAnsi="Calibri" w:cs="Calibri"/>
            <w:sz w:val="22"/>
            <w:szCs w:val="22"/>
          </w:rPr>
          <w:t>https://www.ccinform.co.uk/case-law/unregistered-placements-the-inherent-jurisdiction-and-non-compliance-with-the-presidents-practice-guidance-derby-cc-v-ck-ors-2021-ewhc-2931-fam/</w:t>
        </w:r>
      </w:hyperlink>
      <w:r>
        <w:rPr>
          <w:rFonts w:ascii="Calibri" w:hAnsi="Calibri" w:cs="Calibri"/>
          <w:sz w:val="22"/>
          <w:szCs w:val="22"/>
        </w:rPr>
        <w:t xml:space="preserve"> [accessed: 3 January 2023]</w:t>
      </w:r>
    </w:p>
    <w:p w14:paraId="7E83C904" w14:textId="77777777" w:rsidR="009A41E3" w:rsidRDefault="009A41E3">
      <w:pPr>
        <w:pStyle w:val="FootnoteText"/>
      </w:pPr>
    </w:p>
  </w:footnote>
  <w:footnote w:id="5">
    <w:p w14:paraId="20C3A660" w14:textId="77777777" w:rsidR="00D6531F" w:rsidRDefault="00D6531F">
      <w:pPr>
        <w:pStyle w:val="FootnoteText"/>
      </w:pPr>
      <w:r>
        <w:rPr>
          <w:rStyle w:val="FootnoteReference"/>
        </w:rPr>
        <w:footnoteRef/>
      </w:r>
      <w:r>
        <w:t xml:space="preserve"> </w:t>
      </w:r>
      <w:r w:rsidR="00D12E75" w:rsidRPr="00D12E75">
        <w:t>Spencer-Lane, T (2022) Deprivation of liberty of children and young people under the inherent jurisdiction. Practice Guidance.</w:t>
      </w:r>
      <w:r w:rsidR="00D12E75" w:rsidRPr="00D12E75">
        <w:br/>
        <w:t>Community Care Inform</w:t>
      </w:r>
      <w:r w:rsidR="00D12E75">
        <w:t xml:space="preserve"> </w:t>
      </w:r>
      <w:r w:rsidR="00D12E75" w:rsidRPr="00D12E75">
        <w:t>[online]</w:t>
      </w:r>
      <w:r w:rsidR="00D12E75">
        <w:t xml:space="preserve"> </w:t>
      </w:r>
      <w:hyperlink r:id="rId4" w:history="1">
        <w:r w:rsidR="00D12E75" w:rsidRPr="00D12E75">
          <w:rPr>
            <w:rStyle w:val="Hyperlink"/>
          </w:rPr>
          <w:t>https://www.ccinform.co.uk/practice-guidance/deprivation-of-liberty-of-children-and-young-people-under-the-inherent-jurisdiction/</w:t>
        </w:r>
      </w:hyperlink>
      <w:r w:rsidR="00D12E75">
        <w:t xml:space="preserve"> </w:t>
      </w:r>
      <w:r w:rsidR="00D12E75" w:rsidRPr="00D12E75">
        <w:t>[accessed: 6 January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0D5"/>
    <w:multiLevelType w:val="hybridMultilevel"/>
    <w:tmpl w:val="1196F1D2"/>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 w15:restartNumberingAfterBreak="0">
    <w:nsid w:val="20FE76EA"/>
    <w:multiLevelType w:val="hybridMultilevel"/>
    <w:tmpl w:val="829C0060"/>
    <w:lvl w:ilvl="0" w:tplc="08090003">
      <w:start w:val="1"/>
      <w:numFmt w:val="bullet"/>
      <w:lvlText w:val="o"/>
      <w:lvlJc w:val="left"/>
      <w:pPr>
        <w:ind w:left="1430" w:hanging="360"/>
      </w:pPr>
      <w:rPr>
        <w:rFonts w:ascii="Courier New" w:hAnsi="Courier New" w:cs="Courier New"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15:restartNumberingAfterBreak="0">
    <w:nsid w:val="25E15BFE"/>
    <w:multiLevelType w:val="hybridMultilevel"/>
    <w:tmpl w:val="E5266106"/>
    <w:lvl w:ilvl="0" w:tplc="4954753C">
      <w:numFmt w:val="bullet"/>
      <w:lvlText w:val="•"/>
      <w:lvlJc w:val="left"/>
      <w:pPr>
        <w:ind w:left="107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D03F0"/>
    <w:multiLevelType w:val="hybridMultilevel"/>
    <w:tmpl w:val="8B20D12C"/>
    <w:lvl w:ilvl="0" w:tplc="7984435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8A03400"/>
    <w:multiLevelType w:val="hybridMultilevel"/>
    <w:tmpl w:val="5060DA90"/>
    <w:lvl w:ilvl="0" w:tplc="08090003">
      <w:start w:val="1"/>
      <w:numFmt w:val="bullet"/>
      <w:lvlText w:val="o"/>
      <w:lvlJc w:val="left"/>
      <w:pPr>
        <w:ind w:left="2150" w:hanging="360"/>
      </w:pPr>
      <w:rPr>
        <w:rFonts w:ascii="Courier New" w:hAnsi="Courier New" w:cs="Courier New" w:hint="default"/>
      </w:rPr>
    </w:lvl>
    <w:lvl w:ilvl="1" w:tplc="08090003" w:tentative="1">
      <w:start w:val="1"/>
      <w:numFmt w:val="bullet"/>
      <w:lvlText w:val="o"/>
      <w:lvlJc w:val="left"/>
      <w:pPr>
        <w:ind w:left="2870" w:hanging="360"/>
      </w:pPr>
      <w:rPr>
        <w:rFonts w:ascii="Courier New" w:hAnsi="Courier New" w:cs="Courier New" w:hint="default"/>
      </w:rPr>
    </w:lvl>
    <w:lvl w:ilvl="2" w:tplc="08090005" w:tentative="1">
      <w:start w:val="1"/>
      <w:numFmt w:val="bullet"/>
      <w:lvlText w:val=""/>
      <w:lvlJc w:val="left"/>
      <w:pPr>
        <w:ind w:left="3590" w:hanging="360"/>
      </w:pPr>
      <w:rPr>
        <w:rFonts w:ascii="Wingdings" w:hAnsi="Wingdings" w:hint="default"/>
      </w:rPr>
    </w:lvl>
    <w:lvl w:ilvl="3" w:tplc="08090001" w:tentative="1">
      <w:start w:val="1"/>
      <w:numFmt w:val="bullet"/>
      <w:lvlText w:val=""/>
      <w:lvlJc w:val="left"/>
      <w:pPr>
        <w:ind w:left="4310" w:hanging="360"/>
      </w:pPr>
      <w:rPr>
        <w:rFonts w:ascii="Symbol" w:hAnsi="Symbol" w:hint="default"/>
      </w:rPr>
    </w:lvl>
    <w:lvl w:ilvl="4" w:tplc="08090003" w:tentative="1">
      <w:start w:val="1"/>
      <w:numFmt w:val="bullet"/>
      <w:lvlText w:val="o"/>
      <w:lvlJc w:val="left"/>
      <w:pPr>
        <w:ind w:left="5030" w:hanging="360"/>
      </w:pPr>
      <w:rPr>
        <w:rFonts w:ascii="Courier New" w:hAnsi="Courier New" w:cs="Courier New" w:hint="default"/>
      </w:rPr>
    </w:lvl>
    <w:lvl w:ilvl="5" w:tplc="08090005" w:tentative="1">
      <w:start w:val="1"/>
      <w:numFmt w:val="bullet"/>
      <w:lvlText w:val=""/>
      <w:lvlJc w:val="left"/>
      <w:pPr>
        <w:ind w:left="5750" w:hanging="360"/>
      </w:pPr>
      <w:rPr>
        <w:rFonts w:ascii="Wingdings" w:hAnsi="Wingdings" w:hint="default"/>
      </w:rPr>
    </w:lvl>
    <w:lvl w:ilvl="6" w:tplc="08090001" w:tentative="1">
      <w:start w:val="1"/>
      <w:numFmt w:val="bullet"/>
      <w:lvlText w:val=""/>
      <w:lvlJc w:val="left"/>
      <w:pPr>
        <w:ind w:left="6470" w:hanging="360"/>
      </w:pPr>
      <w:rPr>
        <w:rFonts w:ascii="Symbol" w:hAnsi="Symbol" w:hint="default"/>
      </w:rPr>
    </w:lvl>
    <w:lvl w:ilvl="7" w:tplc="08090003" w:tentative="1">
      <w:start w:val="1"/>
      <w:numFmt w:val="bullet"/>
      <w:lvlText w:val="o"/>
      <w:lvlJc w:val="left"/>
      <w:pPr>
        <w:ind w:left="7190" w:hanging="360"/>
      </w:pPr>
      <w:rPr>
        <w:rFonts w:ascii="Courier New" w:hAnsi="Courier New" w:cs="Courier New" w:hint="default"/>
      </w:rPr>
    </w:lvl>
    <w:lvl w:ilvl="8" w:tplc="08090005" w:tentative="1">
      <w:start w:val="1"/>
      <w:numFmt w:val="bullet"/>
      <w:lvlText w:val=""/>
      <w:lvlJc w:val="left"/>
      <w:pPr>
        <w:ind w:left="7910" w:hanging="360"/>
      </w:pPr>
      <w:rPr>
        <w:rFonts w:ascii="Wingdings" w:hAnsi="Wingdings" w:hint="default"/>
      </w:rPr>
    </w:lvl>
  </w:abstractNum>
  <w:abstractNum w:abstractNumId="5" w15:restartNumberingAfterBreak="0">
    <w:nsid w:val="2B3957F8"/>
    <w:multiLevelType w:val="hybridMultilevel"/>
    <w:tmpl w:val="1A520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F674DC"/>
    <w:multiLevelType w:val="hybridMultilevel"/>
    <w:tmpl w:val="992E123E"/>
    <w:lvl w:ilvl="0" w:tplc="4724A2E4">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F6165D7"/>
    <w:multiLevelType w:val="hybridMultilevel"/>
    <w:tmpl w:val="EB9667B2"/>
    <w:lvl w:ilvl="0" w:tplc="1F7A0DC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264419"/>
    <w:multiLevelType w:val="hybridMultilevel"/>
    <w:tmpl w:val="0214FD9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3CEF5228"/>
    <w:multiLevelType w:val="hybridMultilevel"/>
    <w:tmpl w:val="1A5A6BE8"/>
    <w:lvl w:ilvl="0" w:tplc="08090003">
      <w:start w:val="1"/>
      <w:numFmt w:val="bullet"/>
      <w:lvlText w:val="o"/>
      <w:lvlJc w:val="left"/>
      <w:pPr>
        <w:ind w:left="107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E243AC8"/>
    <w:multiLevelType w:val="hybridMultilevel"/>
    <w:tmpl w:val="E8383A56"/>
    <w:lvl w:ilvl="0" w:tplc="4954753C">
      <w:numFmt w:val="bullet"/>
      <w:lvlText w:val="•"/>
      <w:lvlJc w:val="left"/>
      <w:pPr>
        <w:ind w:left="1070" w:hanging="360"/>
      </w:pPr>
      <w:rPr>
        <w:rFonts w:ascii="SymbolMT" w:eastAsiaTheme="minorHAnsi" w:hAnsi="SymbolMT" w:cs="SymbolMT"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1" w15:restartNumberingAfterBreak="0">
    <w:nsid w:val="40C467A5"/>
    <w:multiLevelType w:val="hybridMultilevel"/>
    <w:tmpl w:val="E6BC6EC4"/>
    <w:lvl w:ilvl="0" w:tplc="8396AD3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8E657D2"/>
    <w:multiLevelType w:val="hybridMultilevel"/>
    <w:tmpl w:val="83F2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4FA4"/>
    <w:multiLevelType w:val="multilevel"/>
    <w:tmpl w:val="61EAC744"/>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2672C3"/>
    <w:multiLevelType w:val="hybridMultilevel"/>
    <w:tmpl w:val="E216070E"/>
    <w:lvl w:ilvl="0" w:tplc="C49C20EA">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21E1835"/>
    <w:multiLevelType w:val="hybridMultilevel"/>
    <w:tmpl w:val="D79AB3E4"/>
    <w:lvl w:ilvl="0" w:tplc="08090003">
      <w:start w:val="1"/>
      <w:numFmt w:val="bullet"/>
      <w:lvlText w:val="o"/>
      <w:lvlJc w:val="left"/>
      <w:pPr>
        <w:ind w:left="819" w:hanging="360"/>
      </w:pPr>
      <w:rPr>
        <w:rFonts w:ascii="Courier New" w:hAnsi="Courier New" w:cs="Courier New" w:hint="default"/>
      </w:rPr>
    </w:lvl>
    <w:lvl w:ilvl="1" w:tplc="FFFFFFFF" w:tentative="1">
      <w:start w:val="1"/>
      <w:numFmt w:val="bullet"/>
      <w:lvlText w:val="o"/>
      <w:lvlJc w:val="left"/>
      <w:pPr>
        <w:ind w:left="1539" w:hanging="360"/>
      </w:pPr>
      <w:rPr>
        <w:rFonts w:ascii="Courier New" w:hAnsi="Courier New" w:cs="Courier New" w:hint="default"/>
      </w:rPr>
    </w:lvl>
    <w:lvl w:ilvl="2" w:tplc="FFFFFFFF" w:tentative="1">
      <w:start w:val="1"/>
      <w:numFmt w:val="bullet"/>
      <w:lvlText w:val=""/>
      <w:lvlJc w:val="left"/>
      <w:pPr>
        <w:ind w:left="2259" w:hanging="360"/>
      </w:pPr>
      <w:rPr>
        <w:rFonts w:ascii="Wingdings" w:hAnsi="Wingdings" w:hint="default"/>
      </w:rPr>
    </w:lvl>
    <w:lvl w:ilvl="3" w:tplc="FFFFFFFF" w:tentative="1">
      <w:start w:val="1"/>
      <w:numFmt w:val="bullet"/>
      <w:lvlText w:val=""/>
      <w:lvlJc w:val="left"/>
      <w:pPr>
        <w:ind w:left="2979" w:hanging="360"/>
      </w:pPr>
      <w:rPr>
        <w:rFonts w:ascii="Symbol" w:hAnsi="Symbol" w:hint="default"/>
      </w:rPr>
    </w:lvl>
    <w:lvl w:ilvl="4" w:tplc="FFFFFFFF" w:tentative="1">
      <w:start w:val="1"/>
      <w:numFmt w:val="bullet"/>
      <w:lvlText w:val="o"/>
      <w:lvlJc w:val="left"/>
      <w:pPr>
        <w:ind w:left="3699" w:hanging="360"/>
      </w:pPr>
      <w:rPr>
        <w:rFonts w:ascii="Courier New" w:hAnsi="Courier New" w:cs="Courier New" w:hint="default"/>
      </w:rPr>
    </w:lvl>
    <w:lvl w:ilvl="5" w:tplc="FFFFFFFF" w:tentative="1">
      <w:start w:val="1"/>
      <w:numFmt w:val="bullet"/>
      <w:lvlText w:val=""/>
      <w:lvlJc w:val="left"/>
      <w:pPr>
        <w:ind w:left="4419" w:hanging="360"/>
      </w:pPr>
      <w:rPr>
        <w:rFonts w:ascii="Wingdings" w:hAnsi="Wingdings" w:hint="default"/>
      </w:rPr>
    </w:lvl>
    <w:lvl w:ilvl="6" w:tplc="FFFFFFFF" w:tentative="1">
      <w:start w:val="1"/>
      <w:numFmt w:val="bullet"/>
      <w:lvlText w:val=""/>
      <w:lvlJc w:val="left"/>
      <w:pPr>
        <w:ind w:left="5139" w:hanging="360"/>
      </w:pPr>
      <w:rPr>
        <w:rFonts w:ascii="Symbol" w:hAnsi="Symbol" w:hint="default"/>
      </w:rPr>
    </w:lvl>
    <w:lvl w:ilvl="7" w:tplc="FFFFFFFF" w:tentative="1">
      <w:start w:val="1"/>
      <w:numFmt w:val="bullet"/>
      <w:lvlText w:val="o"/>
      <w:lvlJc w:val="left"/>
      <w:pPr>
        <w:ind w:left="5859" w:hanging="360"/>
      </w:pPr>
      <w:rPr>
        <w:rFonts w:ascii="Courier New" w:hAnsi="Courier New" w:cs="Courier New" w:hint="default"/>
      </w:rPr>
    </w:lvl>
    <w:lvl w:ilvl="8" w:tplc="FFFFFFFF" w:tentative="1">
      <w:start w:val="1"/>
      <w:numFmt w:val="bullet"/>
      <w:lvlText w:val=""/>
      <w:lvlJc w:val="left"/>
      <w:pPr>
        <w:ind w:left="6579" w:hanging="360"/>
      </w:pPr>
      <w:rPr>
        <w:rFonts w:ascii="Wingdings" w:hAnsi="Wingdings" w:hint="default"/>
      </w:rPr>
    </w:lvl>
  </w:abstractNum>
  <w:abstractNum w:abstractNumId="16" w15:restartNumberingAfterBreak="0">
    <w:nsid w:val="5AA6599E"/>
    <w:multiLevelType w:val="hybridMultilevel"/>
    <w:tmpl w:val="575A8432"/>
    <w:lvl w:ilvl="0" w:tplc="E21AB43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F8C56C2"/>
    <w:multiLevelType w:val="hybridMultilevel"/>
    <w:tmpl w:val="ABBE3F98"/>
    <w:lvl w:ilvl="0" w:tplc="B620808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3882F1E"/>
    <w:multiLevelType w:val="multilevel"/>
    <w:tmpl w:val="920C4DCA"/>
    <w:styleLink w:val="CurrentList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630FCE"/>
    <w:multiLevelType w:val="hybridMultilevel"/>
    <w:tmpl w:val="6748B83C"/>
    <w:lvl w:ilvl="0" w:tplc="720CBA7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6DF05EA2"/>
    <w:multiLevelType w:val="hybridMultilevel"/>
    <w:tmpl w:val="77C06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C13600"/>
    <w:multiLevelType w:val="hybridMultilevel"/>
    <w:tmpl w:val="36909872"/>
    <w:lvl w:ilvl="0" w:tplc="C49C20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4146207"/>
    <w:multiLevelType w:val="hybridMultilevel"/>
    <w:tmpl w:val="B1E2B6DA"/>
    <w:lvl w:ilvl="0" w:tplc="1C9CF7C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60B64DA"/>
    <w:multiLevelType w:val="hybridMultilevel"/>
    <w:tmpl w:val="76287A2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4" w15:restartNumberingAfterBreak="0">
    <w:nsid w:val="7B1B0E07"/>
    <w:multiLevelType w:val="multilevel"/>
    <w:tmpl w:val="B4A6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3100395">
    <w:abstractNumId w:val="13"/>
  </w:num>
  <w:num w:numId="2" w16cid:durableId="1322543748">
    <w:abstractNumId w:val="21"/>
  </w:num>
  <w:num w:numId="3" w16cid:durableId="899904089">
    <w:abstractNumId w:val="7"/>
  </w:num>
  <w:num w:numId="4" w16cid:durableId="819732117">
    <w:abstractNumId w:val="11"/>
  </w:num>
  <w:num w:numId="5" w16cid:durableId="12850101">
    <w:abstractNumId w:val="20"/>
  </w:num>
  <w:num w:numId="6" w16cid:durableId="2038507117">
    <w:abstractNumId w:val="18"/>
  </w:num>
  <w:num w:numId="7" w16cid:durableId="1234468122">
    <w:abstractNumId w:val="19"/>
  </w:num>
  <w:num w:numId="8" w16cid:durableId="573590088">
    <w:abstractNumId w:val="16"/>
  </w:num>
  <w:num w:numId="9" w16cid:durableId="1218593584">
    <w:abstractNumId w:val="17"/>
  </w:num>
  <w:num w:numId="10" w16cid:durableId="2067532819">
    <w:abstractNumId w:val="22"/>
  </w:num>
  <w:num w:numId="11" w16cid:durableId="1063135166">
    <w:abstractNumId w:val="14"/>
  </w:num>
  <w:num w:numId="12" w16cid:durableId="183903929">
    <w:abstractNumId w:val="8"/>
  </w:num>
  <w:num w:numId="13" w16cid:durableId="315574466">
    <w:abstractNumId w:val="4"/>
  </w:num>
  <w:num w:numId="14" w16cid:durableId="1902326172">
    <w:abstractNumId w:val="10"/>
  </w:num>
  <w:num w:numId="15" w16cid:durableId="1329863051">
    <w:abstractNumId w:val="2"/>
  </w:num>
  <w:num w:numId="16" w16cid:durableId="1910580481">
    <w:abstractNumId w:val="9"/>
  </w:num>
  <w:num w:numId="17" w16cid:durableId="1032998125">
    <w:abstractNumId w:val="1"/>
  </w:num>
  <w:num w:numId="18" w16cid:durableId="586691412">
    <w:abstractNumId w:val="12"/>
  </w:num>
  <w:num w:numId="19" w16cid:durableId="325518518">
    <w:abstractNumId w:val="15"/>
  </w:num>
  <w:num w:numId="20" w16cid:durableId="341247986">
    <w:abstractNumId w:val="23"/>
  </w:num>
  <w:num w:numId="21" w16cid:durableId="1440488647">
    <w:abstractNumId w:val="5"/>
  </w:num>
  <w:num w:numId="22" w16cid:durableId="275674629">
    <w:abstractNumId w:val="24"/>
  </w:num>
  <w:num w:numId="23" w16cid:durableId="1352295856">
    <w:abstractNumId w:val="0"/>
  </w:num>
  <w:num w:numId="24" w16cid:durableId="531382020">
    <w:abstractNumId w:val="3"/>
  </w:num>
  <w:num w:numId="25" w16cid:durableId="1150907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584EA3-7E7D-4D46-98D0-4F13734DF961}"/>
    <w:docVar w:name="dgnword-eventsink" w:val="1337661437776"/>
  </w:docVars>
  <w:rsids>
    <w:rsidRoot w:val="009540E2"/>
    <w:rsid w:val="00000B23"/>
    <w:rsid w:val="0000184C"/>
    <w:rsid w:val="000039E1"/>
    <w:rsid w:val="00006B22"/>
    <w:rsid w:val="0001083B"/>
    <w:rsid w:val="00013172"/>
    <w:rsid w:val="0001591D"/>
    <w:rsid w:val="00017198"/>
    <w:rsid w:val="00022A19"/>
    <w:rsid w:val="00022A9B"/>
    <w:rsid w:val="00024604"/>
    <w:rsid w:val="0002574A"/>
    <w:rsid w:val="00026996"/>
    <w:rsid w:val="00037193"/>
    <w:rsid w:val="00037715"/>
    <w:rsid w:val="00044D8A"/>
    <w:rsid w:val="00045DC9"/>
    <w:rsid w:val="00054A4C"/>
    <w:rsid w:val="000603BB"/>
    <w:rsid w:val="00061338"/>
    <w:rsid w:val="00063A37"/>
    <w:rsid w:val="00065BC9"/>
    <w:rsid w:val="00065F71"/>
    <w:rsid w:val="00075701"/>
    <w:rsid w:val="000759C9"/>
    <w:rsid w:val="0007781F"/>
    <w:rsid w:val="00080177"/>
    <w:rsid w:val="00084D40"/>
    <w:rsid w:val="00085899"/>
    <w:rsid w:val="000930BF"/>
    <w:rsid w:val="000934CE"/>
    <w:rsid w:val="000936AA"/>
    <w:rsid w:val="000A0140"/>
    <w:rsid w:val="000A4E21"/>
    <w:rsid w:val="000A50B4"/>
    <w:rsid w:val="000A5498"/>
    <w:rsid w:val="000A7739"/>
    <w:rsid w:val="000B35EF"/>
    <w:rsid w:val="000C1157"/>
    <w:rsid w:val="000C182A"/>
    <w:rsid w:val="000C286D"/>
    <w:rsid w:val="000C3964"/>
    <w:rsid w:val="000C6119"/>
    <w:rsid w:val="000D05FD"/>
    <w:rsid w:val="000D1A72"/>
    <w:rsid w:val="000D3205"/>
    <w:rsid w:val="000D34C0"/>
    <w:rsid w:val="000D3EA0"/>
    <w:rsid w:val="000D6937"/>
    <w:rsid w:val="000D6D18"/>
    <w:rsid w:val="000D7E54"/>
    <w:rsid w:val="000E013C"/>
    <w:rsid w:val="000E0D38"/>
    <w:rsid w:val="000E4709"/>
    <w:rsid w:val="000E7659"/>
    <w:rsid w:val="000F0338"/>
    <w:rsid w:val="000F1326"/>
    <w:rsid w:val="000F3315"/>
    <w:rsid w:val="000F5106"/>
    <w:rsid w:val="000F5B3B"/>
    <w:rsid w:val="001106D7"/>
    <w:rsid w:val="00115AAF"/>
    <w:rsid w:val="00115F7D"/>
    <w:rsid w:val="0011620B"/>
    <w:rsid w:val="0011772A"/>
    <w:rsid w:val="00122034"/>
    <w:rsid w:val="001220E9"/>
    <w:rsid w:val="00124265"/>
    <w:rsid w:val="001272A2"/>
    <w:rsid w:val="00130F1D"/>
    <w:rsid w:val="00131253"/>
    <w:rsid w:val="00132F96"/>
    <w:rsid w:val="0013483D"/>
    <w:rsid w:val="001366BF"/>
    <w:rsid w:val="001418E9"/>
    <w:rsid w:val="00142A0E"/>
    <w:rsid w:val="00143736"/>
    <w:rsid w:val="00143FEE"/>
    <w:rsid w:val="001504BA"/>
    <w:rsid w:val="001548E2"/>
    <w:rsid w:val="00162CC1"/>
    <w:rsid w:val="00164568"/>
    <w:rsid w:val="00165521"/>
    <w:rsid w:val="001657CE"/>
    <w:rsid w:val="00165C97"/>
    <w:rsid w:val="001701AD"/>
    <w:rsid w:val="001709DD"/>
    <w:rsid w:val="00171949"/>
    <w:rsid w:val="00171A57"/>
    <w:rsid w:val="00176FF0"/>
    <w:rsid w:val="00183934"/>
    <w:rsid w:val="0018660B"/>
    <w:rsid w:val="001870A2"/>
    <w:rsid w:val="00187B14"/>
    <w:rsid w:val="00191692"/>
    <w:rsid w:val="00193DE2"/>
    <w:rsid w:val="0019706A"/>
    <w:rsid w:val="001A428A"/>
    <w:rsid w:val="001A46AF"/>
    <w:rsid w:val="001A49F5"/>
    <w:rsid w:val="001B0AEB"/>
    <w:rsid w:val="001B18F1"/>
    <w:rsid w:val="001B631D"/>
    <w:rsid w:val="001C48FA"/>
    <w:rsid w:val="001C4FD9"/>
    <w:rsid w:val="001C7107"/>
    <w:rsid w:val="001D2629"/>
    <w:rsid w:val="001D2FAE"/>
    <w:rsid w:val="001D7CC1"/>
    <w:rsid w:val="001D7D11"/>
    <w:rsid w:val="001E28C4"/>
    <w:rsid w:val="001E71F2"/>
    <w:rsid w:val="001F0343"/>
    <w:rsid w:val="001F17FA"/>
    <w:rsid w:val="00200B53"/>
    <w:rsid w:val="00204D4F"/>
    <w:rsid w:val="0020626C"/>
    <w:rsid w:val="002077A0"/>
    <w:rsid w:val="00207895"/>
    <w:rsid w:val="00213011"/>
    <w:rsid w:val="002150ED"/>
    <w:rsid w:val="00215146"/>
    <w:rsid w:val="00215F27"/>
    <w:rsid w:val="0021723C"/>
    <w:rsid w:val="00222DAE"/>
    <w:rsid w:val="00223B6D"/>
    <w:rsid w:val="002246DA"/>
    <w:rsid w:val="00226284"/>
    <w:rsid w:val="002279B9"/>
    <w:rsid w:val="00237290"/>
    <w:rsid w:val="0024498F"/>
    <w:rsid w:val="00246073"/>
    <w:rsid w:val="00252F7C"/>
    <w:rsid w:val="0025748B"/>
    <w:rsid w:val="002612B3"/>
    <w:rsid w:val="00261EA6"/>
    <w:rsid w:val="00262340"/>
    <w:rsid w:val="00265D5C"/>
    <w:rsid w:val="0026603D"/>
    <w:rsid w:val="0026761C"/>
    <w:rsid w:val="00267E2F"/>
    <w:rsid w:val="002719AE"/>
    <w:rsid w:val="0027285A"/>
    <w:rsid w:val="00272AAD"/>
    <w:rsid w:val="00272CBF"/>
    <w:rsid w:val="00274C60"/>
    <w:rsid w:val="00276C48"/>
    <w:rsid w:val="00286172"/>
    <w:rsid w:val="00286481"/>
    <w:rsid w:val="002866B0"/>
    <w:rsid w:val="00291108"/>
    <w:rsid w:val="00292284"/>
    <w:rsid w:val="00296587"/>
    <w:rsid w:val="002A1F4D"/>
    <w:rsid w:val="002A3B09"/>
    <w:rsid w:val="002A3F12"/>
    <w:rsid w:val="002A4594"/>
    <w:rsid w:val="002A57F1"/>
    <w:rsid w:val="002A751F"/>
    <w:rsid w:val="002B2F26"/>
    <w:rsid w:val="002B47AA"/>
    <w:rsid w:val="002B67E1"/>
    <w:rsid w:val="002C5183"/>
    <w:rsid w:val="002C5CE4"/>
    <w:rsid w:val="002C7D49"/>
    <w:rsid w:val="002D10F6"/>
    <w:rsid w:val="002D3DED"/>
    <w:rsid w:val="002D4B56"/>
    <w:rsid w:val="002D600B"/>
    <w:rsid w:val="002D63C5"/>
    <w:rsid w:val="002E660A"/>
    <w:rsid w:val="002F1A55"/>
    <w:rsid w:val="002F1E51"/>
    <w:rsid w:val="002F41F2"/>
    <w:rsid w:val="002F4C54"/>
    <w:rsid w:val="00303DD4"/>
    <w:rsid w:val="00321972"/>
    <w:rsid w:val="00321991"/>
    <w:rsid w:val="00326E84"/>
    <w:rsid w:val="00327AC4"/>
    <w:rsid w:val="00333713"/>
    <w:rsid w:val="003345B7"/>
    <w:rsid w:val="00342CCB"/>
    <w:rsid w:val="00343965"/>
    <w:rsid w:val="00343A69"/>
    <w:rsid w:val="00350F10"/>
    <w:rsid w:val="003550A5"/>
    <w:rsid w:val="00356C88"/>
    <w:rsid w:val="003604E1"/>
    <w:rsid w:val="00361C22"/>
    <w:rsid w:val="00362E09"/>
    <w:rsid w:val="00364E97"/>
    <w:rsid w:val="0036528B"/>
    <w:rsid w:val="0036551E"/>
    <w:rsid w:val="003719AC"/>
    <w:rsid w:val="003733F7"/>
    <w:rsid w:val="00374A46"/>
    <w:rsid w:val="00374FC3"/>
    <w:rsid w:val="00375E2B"/>
    <w:rsid w:val="00381D59"/>
    <w:rsid w:val="00382A6E"/>
    <w:rsid w:val="00384285"/>
    <w:rsid w:val="003843A7"/>
    <w:rsid w:val="003848E1"/>
    <w:rsid w:val="003862FB"/>
    <w:rsid w:val="003947F0"/>
    <w:rsid w:val="003A1414"/>
    <w:rsid w:val="003A1A71"/>
    <w:rsid w:val="003A1E02"/>
    <w:rsid w:val="003A3974"/>
    <w:rsid w:val="003A48A2"/>
    <w:rsid w:val="003B07EF"/>
    <w:rsid w:val="003B0BFF"/>
    <w:rsid w:val="003B0C8C"/>
    <w:rsid w:val="003B17FE"/>
    <w:rsid w:val="003B607F"/>
    <w:rsid w:val="003C462E"/>
    <w:rsid w:val="003C64B7"/>
    <w:rsid w:val="003C6CD6"/>
    <w:rsid w:val="003C7E2A"/>
    <w:rsid w:val="003D0DB4"/>
    <w:rsid w:val="003D0FFC"/>
    <w:rsid w:val="003D1FA8"/>
    <w:rsid w:val="003D1FF2"/>
    <w:rsid w:val="003D29FB"/>
    <w:rsid w:val="003D450C"/>
    <w:rsid w:val="003E79D3"/>
    <w:rsid w:val="003E7B51"/>
    <w:rsid w:val="003F0BEC"/>
    <w:rsid w:val="003F37A3"/>
    <w:rsid w:val="003F3AD7"/>
    <w:rsid w:val="003F7DD0"/>
    <w:rsid w:val="00400E2D"/>
    <w:rsid w:val="004019FC"/>
    <w:rsid w:val="00401E12"/>
    <w:rsid w:val="004021E6"/>
    <w:rsid w:val="00405371"/>
    <w:rsid w:val="004078F4"/>
    <w:rsid w:val="004114E6"/>
    <w:rsid w:val="004117DB"/>
    <w:rsid w:val="00414332"/>
    <w:rsid w:val="0041480C"/>
    <w:rsid w:val="004154A5"/>
    <w:rsid w:val="004167A6"/>
    <w:rsid w:val="00416C94"/>
    <w:rsid w:val="0042061C"/>
    <w:rsid w:val="004233D9"/>
    <w:rsid w:val="00424E40"/>
    <w:rsid w:val="00425E6E"/>
    <w:rsid w:val="00426C3B"/>
    <w:rsid w:val="00433179"/>
    <w:rsid w:val="00433C7D"/>
    <w:rsid w:val="00434516"/>
    <w:rsid w:val="00441394"/>
    <w:rsid w:val="0044554F"/>
    <w:rsid w:val="00446113"/>
    <w:rsid w:val="00446155"/>
    <w:rsid w:val="004471AB"/>
    <w:rsid w:val="00450446"/>
    <w:rsid w:val="004505E1"/>
    <w:rsid w:val="0045194F"/>
    <w:rsid w:val="00456E17"/>
    <w:rsid w:val="00467831"/>
    <w:rsid w:val="00467CD5"/>
    <w:rsid w:val="00470310"/>
    <w:rsid w:val="00470C73"/>
    <w:rsid w:val="00474268"/>
    <w:rsid w:val="00480032"/>
    <w:rsid w:val="0048496F"/>
    <w:rsid w:val="00490956"/>
    <w:rsid w:val="00495B6A"/>
    <w:rsid w:val="004A0EDF"/>
    <w:rsid w:val="004A2D44"/>
    <w:rsid w:val="004A419E"/>
    <w:rsid w:val="004B4041"/>
    <w:rsid w:val="004B5B5F"/>
    <w:rsid w:val="004B7ABE"/>
    <w:rsid w:val="004B7E40"/>
    <w:rsid w:val="004C660F"/>
    <w:rsid w:val="004D0F22"/>
    <w:rsid w:val="004D475A"/>
    <w:rsid w:val="004D6139"/>
    <w:rsid w:val="004D6332"/>
    <w:rsid w:val="004E06AC"/>
    <w:rsid w:val="004E1CFE"/>
    <w:rsid w:val="004E3A58"/>
    <w:rsid w:val="004E6212"/>
    <w:rsid w:val="004F0780"/>
    <w:rsid w:val="004F319E"/>
    <w:rsid w:val="00500A1E"/>
    <w:rsid w:val="005013DF"/>
    <w:rsid w:val="00502801"/>
    <w:rsid w:val="00502F7E"/>
    <w:rsid w:val="005047CB"/>
    <w:rsid w:val="00510E8F"/>
    <w:rsid w:val="00511D7F"/>
    <w:rsid w:val="005135B7"/>
    <w:rsid w:val="005216C7"/>
    <w:rsid w:val="00532C12"/>
    <w:rsid w:val="00533EF4"/>
    <w:rsid w:val="005341CA"/>
    <w:rsid w:val="005341FE"/>
    <w:rsid w:val="00535649"/>
    <w:rsid w:val="00535C3F"/>
    <w:rsid w:val="00537D17"/>
    <w:rsid w:val="005405F6"/>
    <w:rsid w:val="0054267F"/>
    <w:rsid w:val="005450BB"/>
    <w:rsid w:val="00547254"/>
    <w:rsid w:val="0054736C"/>
    <w:rsid w:val="00547E6E"/>
    <w:rsid w:val="00551141"/>
    <w:rsid w:val="0055539E"/>
    <w:rsid w:val="0055600B"/>
    <w:rsid w:val="00556E8F"/>
    <w:rsid w:val="005603B4"/>
    <w:rsid w:val="00561860"/>
    <w:rsid w:val="0056445C"/>
    <w:rsid w:val="005656B6"/>
    <w:rsid w:val="00565B3B"/>
    <w:rsid w:val="00575580"/>
    <w:rsid w:val="005755B7"/>
    <w:rsid w:val="005777F9"/>
    <w:rsid w:val="00577B91"/>
    <w:rsid w:val="0058019A"/>
    <w:rsid w:val="00580FF5"/>
    <w:rsid w:val="00584A1B"/>
    <w:rsid w:val="00586568"/>
    <w:rsid w:val="005865C1"/>
    <w:rsid w:val="00591697"/>
    <w:rsid w:val="00592362"/>
    <w:rsid w:val="00592C40"/>
    <w:rsid w:val="0059454A"/>
    <w:rsid w:val="005955F3"/>
    <w:rsid w:val="0059585A"/>
    <w:rsid w:val="0059639E"/>
    <w:rsid w:val="005A0739"/>
    <w:rsid w:val="005A112E"/>
    <w:rsid w:val="005A16EF"/>
    <w:rsid w:val="005A559C"/>
    <w:rsid w:val="005A6927"/>
    <w:rsid w:val="005B01AC"/>
    <w:rsid w:val="005B3B83"/>
    <w:rsid w:val="005B6613"/>
    <w:rsid w:val="005B6ACC"/>
    <w:rsid w:val="005C03B9"/>
    <w:rsid w:val="005C4482"/>
    <w:rsid w:val="005C52BE"/>
    <w:rsid w:val="005C55C1"/>
    <w:rsid w:val="005C6E03"/>
    <w:rsid w:val="005C7410"/>
    <w:rsid w:val="005C77F1"/>
    <w:rsid w:val="005C7BEC"/>
    <w:rsid w:val="005D14BB"/>
    <w:rsid w:val="005D19B0"/>
    <w:rsid w:val="005D232A"/>
    <w:rsid w:val="005D463D"/>
    <w:rsid w:val="005D4EC6"/>
    <w:rsid w:val="005D6CBE"/>
    <w:rsid w:val="005D7CFA"/>
    <w:rsid w:val="005E6452"/>
    <w:rsid w:val="005E66C6"/>
    <w:rsid w:val="005E741F"/>
    <w:rsid w:val="005E7A88"/>
    <w:rsid w:val="005E7FF7"/>
    <w:rsid w:val="005F2F2F"/>
    <w:rsid w:val="005F44AC"/>
    <w:rsid w:val="005F55EF"/>
    <w:rsid w:val="005F7855"/>
    <w:rsid w:val="00603031"/>
    <w:rsid w:val="006068C0"/>
    <w:rsid w:val="00606A97"/>
    <w:rsid w:val="00607AC0"/>
    <w:rsid w:val="006117D1"/>
    <w:rsid w:val="00615B2C"/>
    <w:rsid w:val="0062373A"/>
    <w:rsid w:val="00634228"/>
    <w:rsid w:val="006351C3"/>
    <w:rsid w:val="00636EE8"/>
    <w:rsid w:val="006509AB"/>
    <w:rsid w:val="0065283D"/>
    <w:rsid w:val="00654C38"/>
    <w:rsid w:val="006631C5"/>
    <w:rsid w:val="00665292"/>
    <w:rsid w:val="006771C2"/>
    <w:rsid w:val="006837AE"/>
    <w:rsid w:val="00687B28"/>
    <w:rsid w:val="00687E2D"/>
    <w:rsid w:val="006902E6"/>
    <w:rsid w:val="006906E5"/>
    <w:rsid w:val="00692535"/>
    <w:rsid w:val="00692A77"/>
    <w:rsid w:val="006A0054"/>
    <w:rsid w:val="006A0E81"/>
    <w:rsid w:val="006A20A1"/>
    <w:rsid w:val="006B2368"/>
    <w:rsid w:val="006B2862"/>
    <w:rsid w:val="006B7949"/>
    <w:rsid w:val="006B7F52"/>
    <w:rsid w:val="006C1FCE"/>
    <w:rsid w:val="006C5645"/>
    <w:rsid w:val="006D0E8E"/>
    <w:rsid w:val="006D154A"/>
    <w:rsid w:val="006D2961"/>
    <w:rsid w:val="006D5016"/>
    <w:rsid w:val="006E14F9"/>
    <w:rsid w:val="006E1565"/>
    <w:rsid w:val="006E51C2"/>
    <w:rsid w:val="006E5CC5"/>
    <w:rsid w:val="006E69D1"/>
    <w:rsid w:val="006F1FFC"/>
    <w:rsid w:val="006F20A0"/>
    <w:rsid w:val="00701BCD"/>
    <w:rsid w:val="007053E2"/>
    <w:rsid w:val="007055D2"/>
    <w:rsid w:val="007066BD"/>
    <w:rsid w:val="00706D0C"/>
    <w:rsid w:val="007109A2"/>
    <w:rsid w:val="00711CEA"/>
    <w:rsid w:val="00712CB9"/>
    <w:rsid w:val="00712DB3"/>
    <w:rsid w:val="007143A6"/>
    <w:rsid w:val="007168BD"/>
    <w:rsid w:val="00717258"/>
    <w:rsid w:val="007176C6"/>
    <w:rsid w:val="00720907"/>
    <w:rsid w:val="00724281"/>
    <w:rsid w:val="00731229"/>
    <w:rsid w:val="00732404"/>
    <w:rsid w:val="00732AD4"/>
    <w:rsid w:val="00732D7B"/>
    <w:rsid w:val="00733086"/>
    <w:rsid w:val="00736461"/>
    <w:rsid w:val="00736513"/>
    <w:rsid w:val="007416E1"/>
    <w:rsid w:val="00747DC8"/>
    <w:rsid w:val="007570D4"/>
    <w:rsid w:val="00757614"/>
    <w:rsid w:val="00772C86"/>
    <w:rsid w:val="00777600"/>
    <w:rsid w:val="00780BCD"/>
    <w:rsid w:val="00783DCE"/>
    <w:rsid w:val="00787458"/>
    <w:rsid w:val="007879A7"/>
    <w:rsid w:val="00787F57"/>
    <w:rsid w:val="00791A73"/>
    <w:rsid w:val="00794842"/>
    <w:rsid w:val="00795341"/>
    <w:rsid w:val="007A131B"/>
    <w:rsid w:val="007A496F"/>
    <w:rsid w:val="007A7939"/>
    <w:rsid w:val="007A7E91"/>
    <w:rsid w:val="007B2B3F"/>
    <w:rsid w:val="007B3B98"/>
    <w:rsid w:val="007C0814"/>
    <w:rsid w:val="007C465B"/>
    <w:rsid w:val="007C5664"/>
    <w:rsid w:val="007C62E9"/>
    <w:rsid w:val="007C72F0"/>
    <w:rsid w:val="007C7E3A"/>
    <w:rsid w:val="007D0D2B"/>
    <w:rsid w:val="007D4F50"/>
    <w:rsid w:val="007E66EB"/>
    <w:rsid w:val="007E763A"/>
    <w:rsid w:val="007E7C55"/>
    <w:rsid w:val="007F3336"/>
    <w:rsid w:val="007F3A8C"/>
    <w:rsid w:val="007F48C0"/>
    <w:rsid w:val="00801788"/>
    <w:rsid w:val="0080292E"/>
    <w:rsid w:val="008062CF"/>
    <w:rsid w:val="00814588"/>
    <w:rsid w:val="008166F7"/>
    <w:rsid w:val="00824EBA"/>
    <w:rsid w:val="008269C6"/>
    <w:rsid w:val="00830656"/>
    <w:rsid w:val="00831358"/>
    <w:rsid w:val="00831F03"/>
    <w:rsid w:val="0084078D"/>
    <w:rsid w:val="00850B9D"/>
    <w:rsid w:val="0085650F"/>
    <w:rsid w:val="008601F6"/>
    <w:rsid w:val="00860DD6"/>
    <w:rsid w:val="008675FA"/>
    <w:rsid w:val="00873D48"/>
    <w:rsid w:val="00880CF5"/>
    <w:rsid w:val="00882E37"/>
    <w:rsid w:val="0088529C"/>
    <w:rsid w:val="00891E1D"/>
    <w:rsid w:val="008948C5"/>
    <w:rsid w:val="008A098A"/>
    <w:rsid w:val="008A275E"/>
    <w:rsid w:val="008A4A7C"/>
    <w:rsid w:val="008A5280"/>
    <w:rsid w:val="008A672D"/>
    <w:rsid w:val="008A7EAD"/>
    <w:rsid w:val="008B1238"/>
    <w:rsid w:val="008B28D5"/>
    <w:rsid w:val="008B2B14"/>
    <w:rsid w:val="008B3874"/>
    <w:rsid w:val="008B3F68"/>
    <w:rsid w:val="008B4D82"/>
    <w:rsid w:val="008B52B4"/>
    <w:rsid w:val="008C126E"/>
    <w:rsid w:val="008C60CD"/>
    <w:rsid w:val="008D08FF"/>
    <w:rsid w:val="008D4FD0"/>
    <w:rsid w:val="008E239D"/>
    <w:rsid w:val="008F1E76"/>
    <w:rsid w:val="00903467"/>
    <w:rsid w:val="0091421E"/>
    <w:rsid w:val="00914611"/>
    <w:rsid w:val="00914E7B"/>
    <w:rsid w:val="0091719B"/>
    <w:rsid w:val="00920E81"/>
    <w:rsid w:val="00923BF1"/>
    <w:rsid w:val="0092407C"/>
    <w:rsid w:val="00926B27"/>
    <w:rsid w:val="009273B2"/>
    <w:rsid w:val="00930068"/>
    <w:rsid w:val="00932E29"/>
    <w:rsid w:val="0093311B"/>
    <w:rsid w:val="0093434C"/>
    <w:rsid w:val="00934E61"/>
    <w:rsid w:val="00942959"/>
    <w:rsid w:val="00944852"/>
    <w:rsid w:val="0094633A"/>
    <w:rsid w:val="00950B3B"/>
    <w:rsid w:val="009512B9"/>
    <w:rsid w:val="009540E2"/>
    <w:rsid w:val="00954E31"/>
    <w:rsid w:val="00957337"/>
    <w:rsid w:val="0096450C"/>
    <w:rsid w:val="0096575F"/>
    <w:rsid w:val="00967B1E"/>
    <w:rsid w:val="00971CAB"/>
    <w:rsid w:val="0097235C"/>
    <w:rsid w:val="00972376"/>
    <w:rsid w:val="0097534B"/>
    <w:rsid w:val="009760F2"/>
    <w:rsid w:val="009820FC"/>
    <w:rsid w:val="009839C5"/>
    <w:rsid w:val="009855BD"/>
    <w:rsid w:val="0099481B"/>
    <w:rsid w:val="009A2A74"/>
    <w:rsid w:val="009A41E3"/>
    <w:rsid w:val="009A51AE"/>
    <w:rsid w:val="009A5C7A"/>
    <w:rsid w:val="009A6082"/>
    <w:rsid w:val="009A680D"/>
    <w:rsid w:val="009A798D"/>
    <w:rsid w:val="009B261E"/>
    <w:rsid w:val="009C57AB"/>
    <w:rsid w:val="009C64C7"/>
    <w:rsid w:val="009C6631"/>
    <w:rsid w:val="009D0CE5"/>
    <w:rsid w:val="009D41D4"/>
    <w:rsid w:val="009D51FC"/>
    <w:rsid w:val="009D7B91"/>
    <w:rsid w:val="009E2BC2"/>
    <w:rsid w:val="009E342E"/>
    <w:rsid w:val="009E6565"/>
    <w:rsid w:val="009E7E92"/>
    <w:rsid w:val="009F0EE3"/>
    <w:rsid w:val="009F26AE"/>
    <w:rsid w:val="009F38F5"/>
    <w:rsid w:val="009F49B1"/>
    <w:rsid w:val="009F5506"/>
    <w:rsid w:val="009F6E32"/>
    <w:rsid w:val="009F7C3D"/>
    <w:rsid w:val="00A016AD"/>
    <w:rsid w:val="00A043DA"/>
    <w:rsid w:val="00A0793A"/>
    <w:rsid w:val="00A1186F"/>
    <w:rsid w:val="00A12C14"/>
    <w:rsid w:val="00A12FA3"/>
    <w:rsid w:val="00A1790D"/>
    <w:rsid w:val="00A20524"/>
    <w:rsid w:val="00A2191F"/>
    <w:rsid w:val="00A22F04"/>
    <w:rsid w:val="00A2646F"/>
    <w:rsid w:val="00A26572"/>
    <w:rsid w:val="00A26A60"/>
    <w:rsid w:val="00A27BD6"/>
    <w:rsid w:val="00A32942"/>
    <w:rsid w:val="00A33B03"/>
    <w:rsid w:val="00A33B3B"/>
    <w:rsid w:val="00A33B53"/>
    <w:rsid w:val="00A37C0C"/>
    <w:rsid w:val="00A42FFB"/>
    <w:rsid w:val="00A446A8"/>
    <w:rsid w:val="00A4491B"/>
    <w:rsid w:val="00A4652E"/>
    <w:rsid w:val="00A52A45"/>
    <w:rsid w:val="00A565E6"/>
    <w:rsid w:val="00A60EC3"/>
    <w:rsid w:val="00A71040"/>
    <w:rsid w:val="00A71732"/>
    <w:rsid w:val="00A91E39"/>
    <w:rsid w:val="00A923F9"/>
    <w:rsid w:val="00A927E1"/>
    <w:rsid w:val="00A92A4F"/>
    <w:rsid w:val="00A92BEA"/>
    <w:rsid w:val="00A94718"/>
    <w:rsid w:val="00AA1214"/>
    <w:rsid w:val="00AA20D3"/>
    <w:rsid w:val="00AA24DD"/>
    <w:rsid w:val="00AA2742"/>
    <w:rsid w:val="00AA514C"/>
    <w:rsid w:val="00AA521A"/>
    <w:rsid w:val="00AB0323"/>
    <w:rsid w:val="00AB0B0A"/>
    <w:rsid w:val="00AB41C8"/>
    <w:rsid w:val="00AB6C13"/>
    <w:rsid w:val="00AC0BBB"/>
    <w:rsid w:val="00AC24C0"/>
    <w:rsid w:val="00AC2FD3"/>
    <w:rsid w:val="00AC57D1"/>
    <w:rsid w:val="00AD5DF4"/>
    <w:rsid w:val="00AE2816"/>
    <w:rsid w:val="00AE766C"/>
    <w:rsid w:val="00AF0DB1"/>
    <w:rsid w:val="00AF69D8"/>
    <w:rsid w:val="00AF7BB4"/>
    <w:rsid w:val="00B02E70"/>
    <w:rsid w:val="00B04C1D"/>
    <w:rsid w:val="00B05426"/>
    <w:rsid w:val="00B05CC2"/>
    <w:rsid w:val="00B179FE"/>
    <w:rsid w:val="00B17C91"/>
    <w:rsid w:val="00B17E82"/>
    <w:rsid w:val="00B22805"/>
    <w:rsid w:val="00B2292B"/>
    <w:rsid w:val="00B23B59"/>
    <w:rsid w:val="00B25AFC"/>
    <w:rsid w:val="00B37B73"/>
    <w:rsid w:val="00B416E7"/>
    <w:rsid w:val="00B41D6A"/>
    <w:rsid w:val="00B47B00"/>
    <w:rsid w:val="00B51826"/>
    <w:rsid w:val="00B51A8F"/>
    <w:rsid w:val="00B5639D"/>
    <w:rsid w:val="00B574CB"/>
    <w:rsid w:val="00B63430"/>
    <w:rsid w:val="00B63AC3"/>
    <w:rsid w:val="00B64057"/>
    <w:rsid w:val="00B66311"/>
    <w:rsid w:val="00B66859"/>
    <w:rsid w:val="00B66ABF"/>
    <w:rsid w:val="00B7312C"/>
    <w:rsid w:val="00B74D51"/>
    <w:rsid w:val="00B812EB"/>
    <w:rsid w:val="00B83521"/>
    <w:rsid w:val="00B87235"/>
    <w:rsid w:val="00B87902"/>
    <w:rsid w:val="00B90DB9"/>
    <w:rsid w:val="00B96183"/>
    <w:rsid w:val="00B96A46"/>
    <w:rsid w:val="00B96D97"/>
    <w:rsid w:val="00BA2BEA"/>
    <w:rsid w:val="00BA3892"/>
    <w:rsid w:val="00BA548A"/>
    <w:rsid w:val="00BA768A"/>
    <w:rsid w:val="00BA7B44"/>
    <w:rsid w:val="00BA7B7B"/>
    <w:rsid w:val="00BB5F35"/>
    <w:rsid w:val="00BB6A23"/>
    <w:rsid w:val="00BC2F40"/>
    <w:rsid w:val="00BC60DC"/>
    <w:rsid w:val="00BC65C5"/>
    <w:rsid w:val="00BD4B7D"/>
    <w:rsid w:val="00BD4D11"/>
    <w:rsid w:val="00BD6ECF"/>
    <w:rsid w:val="00BE1767"/>
    <w:rsid w:val="00BE19B7"/>
    <w:rsid w:val="00BF06B2"/>
    <w:rsid w:val="00BF16B7"/>
    <w:rsid w:val="00BF220B"/>
    <w:rsid w:val="00BF349D"/>
    <w:rsid w:val="00C009A6"/>
    <w:rsid w:val="00C101B6"/>
    <w:rsid w:val="00C161EA"/>
    <w:rsid w:val="00C16463"/>
    <w:rsid w:val="00C2131B"/>
    <w:rsid w:val="00C21660"/>
    <w:rsid w:val="00C27727"/>
    <w:rsid w:val="00C34C5D"/>
    <w:rsid w:val="00C35F6F"/>
    <w:rsid w:val="00C366DA"/>
    <w:rsid w:val="00C4130B"/>
    <w:rsid w:val="00C41BEA"/>
    <w:rsid w:val="00C4377F"/>
    <w:rsid w:val="00C4464D"/>
    <w:rsid w:val="00C464E1"/>
    <w:rsid w:val="00C57D5B"/>
    <w:rsid w:val="00C61485"/>
    <w:rsid w:val="00C61ECB"/>
    <w:rsid w:val="00C72AEE"/>
    <w:rsid w:val="00C73D00"/>
    <w:rsid w:val="00C73F49"/>
    <w:rsid w:val="00C74B1A"/>
    <w:rsid w:val="00C80EEB"/>
    <w:rsid w:val="00C8291E"/>
    <w:rsid w:val="00C87D86"/>
    <w:rsid w:val="00C92FD6"/>
    <w:rsid w:val="00C93745"/>
    <w:rsid w:val="00C93B37"/>
    <w:rsid w:val="00CA6AC2"/>
    <w:rsid w:val="00CA6CE6"/>
    <w:rsid w:val="00CB1D9B"/>
    <w:rsid w:val="00CB4B33"/>
    <w:rsid w:val="00CC517F"/>
    <w:rsid w:val="00CC6445"/>
    <w:rsid w:val="00CC710A"/>
    <w:rsid w:val="00CD2E40"/>
    <w:rsid w:val="00CD49FC"/>
    <w:rsid w:val="00CD5B06"/>
    <w:rsid w:val="00CE4078"/>
    <w:rsid w:val="00CE7461"/>
    <w:rsid w:val="00CF51D1"/>
    <w:rsid w:val="00CF59F4"/>
    <w:rsid w:val="00CF79B3"/>
    <w:rsid w:val="00D02856"/>
    <w:rsid w:val="00D05B14"/>
    <w:rsid w:val="00D06081"/>
    <w:rsid w:val="00D07AFB"/>
    <w:rsid w:val="00D12E75"/>
    <w:rsid w:val="00D14B51"/>
    <w:rsid w:val="00D14F1A"/>
    <w:rsid w:val="00D24467"/>
    <w:rsid w:val="00D26369"/>
    <w:rsid w:val="00D37906"/>
    <w:rsid w:val="00D40876"/>
    <w:rsid w:val="00D41DC9"/>
    <w:rsid w:val="00D454FB"/>
    <w:rsid w:val="00D531F9"/>
    <w:rsid w:val="00D542A1"/>
    <w:rsid w:val="00D56216"/>
    <w:rsid w:val="00D6069D"/>
    <w:rsid w:val="00D63F1E"/>
    <w:rsid w:val="00D6531F"/>
    <w:rsid w:val="00D6751B"/>
    <w:rsid w:val="00D72BAB"/>
    <w:rsid w:val="00D73954"/>
    <w:rsid w:val="00D74306"/>
    <w:rsid w:val="00D74A6B"/>
    <w:rsid w:val="00D76ED1"/>
    <w:rsid w:val="00D779F5"/>
    <w:rsid w:val="00D90294"/>
    <w:rsid w:val="00D91A58"/>
    <w:rsid w:val="00D91D0A"/>
    <w:rsid w:val="00D97DEC"/>
    <w:rsid w:val="00DA12BB"/>
    <w:rsid w:val="00DA1456"/>
    <w:rsid w:val="00DA2A6C"/>
    <w:rsid w:val="00DA6106"/>
    <w:rsid w:val="00DA6B8E"/>
    <w:rsid w:val="00DB1EF5"/>
    <w:rsid w:val="00DB4926"/>
    <w:rsid w:val="00DC431A"/>
    <w:rsid w:val="00DC7753"/>
    <w:rsid w:val="00DD0EC7"/>
    <w:rsid w:val="00DD3E1C"/>
    <w:rsid w:val="00DD4AB4"/>
    <w:rsid w:val="00DE0DBB"/>
    <w:rsid w:val="00DE2C4B"/>
    <w:rsid w:val="00DE590E"/>
    <w:rsid w:val="00DE603F"/>
    <w:rsid w:val="00DF16C9"/>
    <w:rsid w:val="00DF55F6"/>
    <w:rsid w:val="00DF6F3B"/>
    <w:rsid w:val="00DF71D9"/>
    <w:rsid w:val="00E00C5E"/>
    <w:rsid w:val="00E02E51"/>
    <w:rsid w:val="00E050A0"/>
    <w:rsid w:val="00E13AC9"/>
    <w:rsid w:val="00E1517D"/>
    <w:rsid w:val="00E17D20"/>
    <w:rsid w:val="00E20047"/>
    <w:rsid w:val="00E27F8E"/>
    <w:rsid w:val="00E30DEE"/>
    <w:rsid w:val="00E320B0"/>
    <w:rsid w:val="00E33CA7"/>
    <w:rsid w:val="00E37488"/>
    <w:rsid w:val="00E414A3"/>
    <w:rsid w:val="00E43B86"/>
    <w:rsid w:val="00E46661"/>
    <w:rsid w:val="00E46D6A"/>
    <w:rsid w:val="00E4732C"/>
    <w:rsid w:val="00E473CE"/>
    <w:rsid w:val="00E50828"/>
    <w:rsid w:val="00E50F0D"/>
    <w:rsid w:val="00E50F80"/>
    <w:rsid w:val="00E51DAC"/>
    <w:rsid w:val="00E53025"/>
    <w:rsid w:val="00E54FD3"/>
    <w:rsid w:val="00E6091A"/>
    <w:rsid w:val="00E61683"/>
    <w:rsid w:val="00E63C1B"/>
    <w:rsid w:val="00E63EC2"/>
    <w:rsid w:val="00E64CDB"/>
    <w:rsid w:val="00E70808"/>
    <w:rsid w:val="00E712D0"/>
    <w:rsid w:val="00E7252A"/>
    <w:rsid w:val="00E74B5F"/>
    <w:rsid w:val="00E75383"/>
    <w:rsid w:val="00E7674A"/>
    <w:rsid w:val="00E77739"/>
    <w:rsid w:val="00E81591"/>
    <w:rsid w:val="00E847F8"/>
    <w:rsid w:val="00E84959"/>
    <w:rsid w:val="00E90213"/>
    <w:rsid w:val="00E93DDC"/>
    <w:rsid w:val="00E95EAB"/>
    <w:rsid w:val="00EA1E80"/>
    <w:rsid w:val="00EA2A34"/>
    <w:rsid w:val="00EA4BC3"/>
    <w:rsid w:val="00EB0E2A"/>
    <w:rsid w:val="00EB4AB2"/>
    <w:rsid w:val="00EB5763"/>
    <w:rsid w:val="00EB70EE"/>
    <w:rsid w:val="00EB7621"/>
    <w:rsid w:val="00EB770C"/>
    <w:rsid w:val="00EC02E9"/>
    <w:rsid w:val="00EC1442"/>
    <w:rsid w:val="00EC2474"/>
    <w:rsid w:val="00EC2EE0"/>
    <w:rsid w:val="00EC3DEE"/>
    <w:rsid w:val="00ED260C"/>
    <w:rsid w:val="00ED3FAC"/>
    <w:rsid w:val="00ED62A7"/>
    <w:rsid w:val="00EE08AC"/>
    <w:rsid w:val="00EE0F60"/>
    <w:rsid w:val="00EE33BC"/>
    <w:rsid w:val="00EF5D8B"/>
    <w:rsid w:val="00EF7F64"/>
    <w:rsid w:val="00F01137"/>
    <w:rsid w:val="00F03F3A"/>
    <w:rsid w:val="00F10A75"/>
    <w:rsid w:val="00F142D6"/>
    <w:rsid w:val="00F15AF1"/>
    <w:rsid w:val="00F205F9"/>
    <w:rsid w:val="00F303D2"/>
    <w:rsid w:val="00F3204F"/>
    <w:rsid w:val="00F32394"/>
    <w:rsid w:val="00F351ED"/>
    <w:rsid w:val="00F35586"/>
    <w:rsid w:val="00F409B7"/>
    <w:rsid w:val="00F415EB"/>
    <w:rsid w:val="00F45898"/>
    <w:rsid w:val="00F52992"/>
    <w:rsid w:val="00F54429"/>
    <w:rsid w:val="00F55C4C"/>
    <w:rsid w:val="00F5671D"/>
    <w:rsid w:val="00F621C9"/>
    <w:rsid w:val="00F65D1A"/>
    <w:rsid w:val="00F66A17"/>
    <w:rsid w:val="00F74899"/>
    <w:rsid w:val="00F7742E"/>
    <w:rsid w:val="00F831D5"/>
    <w:rsid w:val="00F84A8E"/>
    <w:rsid w:val="00F86287"/>
    <w:rsid w:val="00F86E63"/>
    <w:rsid w:val="00F92901"/>
    <w:rsid w:val="00F94AA7"/>
    <w:rsid w:val="00F97BDE"/>
    <w:rsid w:val="00FA0097"/>
    <w:rsid w:val="00FA2BA7"/>
    <w:rsid w:val="00FA2F25"/>
    <w:rsid w:val="00FA43A5"/>
    <w:rsid w:val="00FA4B90"/>
    <w:rsid w:val="00FB0202"/>
    <w:rsid w:val="00FB0659"/>
    <w:rsid w:val="00FB1153"/>
    <w:rsid w:val="00FB319E"/>
    <w:rsid w:val="00FB39C2"/>
    <w:rsid w:val="00FB4B1E"/>
    <w:rsid w:val="00FC0AAF"/>
    <w:rsid w:val="00FC33DE"/>
    <w:rsid w:val="00FC434C"/>
    <w:rsid w:val="00FC58C1"/>
    <w:rsid w:val="00FC6670"/>
    <w:rsid w:val="00FC739C"/>
    <w:rsid w:val="00FD18B7"/>
    <w:rsid w:val="00FD3F7C"/>
    <w:rsid w:val="00FE04B2"/>
    <w:rsid w:val="00FE3A92"/>
    <w:rsid w:val="00FE53A7"/>
    <w:rsid w:val="00FE61B9"/>
    <w:rsid w:val="00FE625A"/>
    <w:rsid w:val="00FE65CC"/>
    <w:rsid w:val="00FE715F"/>
    <w:rsid w:val="00FE75AE"/>
    <w:rsid w:val="00FF1AAE"/>
    <w:rsid w:val="00FF2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8FDC24"/>
  <w15:chartTrackingRefBased/>
  <w15:docId w15:val="{8BEE0103-ED2D-4A45-8A45-7248C97E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F0D"/>
  </w:style>
  <w:style w:type="paragraph" w:styleId="Footer">
    <w:name w:val="footer"/>
    <w:basedOn w:val="Normal"/>
    <w:link w:val="FooterChar"/>
    <w:uiPriority w:val="99"/>
    <w:unhideWhenUsed/>
    <w:rsid w:val="00E50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F0D"/>
  </w:style>
  <w:style w:type="paragraph" w:styleId="ListParagraph">
    <w:name w:val="List Paragraph"/>
    <w:basedOn w:val="Normal"/>
    <w:uiPriority w:val="34"/>
    <w:qFormat/>
    <w:rsid w:val="00556E8F"/>
    <w:pPr>
      <w:ind w:left="720"/>
      <w:contextualSpacing/>
    </w:pPr>
  </w:style>
  <w:style w:type="paragraph" w:styleId="FootnoteText">
    <w:name w:val="footnote text"/>
    <w:basedOn w:val="Normal"/>
    <w:link w:val="FootnoteTextChar"/>
    <w:uiPriority w:val="99"/>
    <w:semiHidden/>
    <w:unhideWhenUsed/>
    <w:rsid w:val="00206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26C"/>
    <w:rPr>
      <w:sz w:val="20"/>
      <w:szCs w:val="20"/>
    </w:rPr>
  </w:style>
  <w:style w:type="character" w:styleId="FootnoteReference">
    <w:name w:val="footnote reference"/>
    <w:basedOn w:val="DefaultParagraphFont"/>
    <w:uiPriority w:val="99"/>
    <w:semiHidden/>
    <w:unhideWhenUsed/>
    <w:rsid w:val="0020626C"/>
    <w:rPr>
      <w:vertAlign w:val="superscript"/>
    </w:rPr>
  </w:style>
  <w:style w:type="character" w:styleId="Hyperlink">
    <w:name w:val="Hyperlink"/>
    <w:basedOn w:val="DefaultParagraphFont"/>
    <w:uiPriority w:val="99"/>
    <w:unhideWhenUsed/>
    <w:rsid w:val="00326E84"/>
    <w:rPr>
      <w:color w:val="0563C1" w:themeColor="hyperlink"/>
      <w:u w:val="single"/>
    </w:rPr>
  </w:style>
  <w:style w:type="character" w:customStyle="1" w:styleId="UnresolvedMention1">
    <w:name w:val="Unresolved Mention1"/>
    <w:basedOn w:val="DefaultParagraphFont"/>
    <w:uiPriority w:val="99"/>
    <w:semiHidden/>
    <w:unhideWhenUsed/>
    <w:rsid w:val="00326E84"/>
    <w:rPr>
      <w:color w:val="605E5C"/>
      <w:shd w:val="clear" w:color="auto" w:fill="E1DFDD"/>
    </w:rPr>
  </w:style>
  <w:style w:type="paragraph" w:styleId="NormalWeb">
    <w:name w:val="Normal (Web)"/>
    <w:basedOn w:val="Normal"/>
    <w:uiPriority w:val="99"/>
    <w:semiHidden/>
    <w:unhideWhenUsed/>
    <w:rsid w:val="008D4FD0"/>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CurrentList1">
    <w:name w:val="Current List1"/>
    <w:uiPriority w:val="99"/>
    <w:rsid w:val="00FE53A7"/>
    <w:pPr>
      <w:numPr>
        <w:numId w:val="6"/>
      </w:numPr>
    </w:pPr>
  </w:style>
  <w:style w:type="character" w:styleId="CommentReference">
    <w:name w:val="annotation reference"/>
    <w:basedOn w:val="DefaultParagraphFont"/>
    <w:uiPriority w:val="99"/>
    <w:semiHidden/>
    <w:unhideWhenUsed/>
    <w:rsid w:val="0059454A"/>
    <w:rPr>
      <w:sz w:val="16"/>
      <w:szCs w:val="16"/>
    </w:rPr>
  </w:style>
  <w:style w:type="paragraph" w:styleId="CommentText">
    <w:name w:val="annotation text"/>
    <w:basedOn w:val="Normal"/>
    <w:link w:val="CommentTextChar"/>
    <w:uiPriority w:val="99"/>
    <w:unhideWhenUsed/>
    <w:rsid w:val="0059454A"/>
    <w:pPr>
      <w:spacing w:line="240" w:lineRule="auto"/>
    </w:pPr>
    <w:rPr>
      <w:sz w:val="20"/>
      <w:szCs w:val="20"/>
    </w:rPr>
  </w:style>
  <w:style w:type="character" w:customStyle="1" w:styleId="CommentTextChar">
    <w:name w:val="Comment Text Char"/>
    <w:basedOn w:val="DefaultParagraphFont"/>
    <w:link w:val="CommentText"/>
    <w:uiPriority w:val="99"/>
    <w:rsid w:val="0059454A"/>
    <w:rPr>
      <w:sz w:val="20"/>
      <w:szCs w:val="20"/>
    </w:rPr>
  </w:style>
  <w:style w:type="paragraph" w:styleId="CommentSubject">
    <w:name w:val="annotation subject"/>
    <w:basedOn w:val="CommentText"/>
    <w:next w:val="CommentText"/>
    <w:link w:val="CommentSubjectChar"/>
    <w:uiPriority w:val="99"/>
    <w:semiHidden/>
    <w:unhideWhenUsed/>
    <w:rsid w:val="0059454A"/>
    <w:rPr>
      <w:b/>
      <w:bCs/>
    </w:rPr>
  </w:style>
  <w:style w:type="character" w:customStyle="1" w:styleId="CommentSubjectChar">
    <w:name w:val="Comment Subject Char"/>
    <w:basedOn w:val="CommentTextChar"/>
    <w:link w:val="CommentSubject"/>
    <w:uiPriority w:val="99"/>
    <w:semiHidden/>
    <w:rsid w:val="0059454A"/>
    <w:rPr>
      <w:b/>
      <w:bCs/>
      <w:sz w:val="20"/>
      <w:szCs w:val="20"/>
    </w:rPr>
  </w:style>
  <w:style w:type="paragraph" w:styleId="Revision">
    <w:name w:val="Revision"/>
    <w:hidden/>
    <w:uiPriority w:val="99"/>
    <w:semiHidden/>
    <w:rsid w:val="00183934"/>
    <w:pPr>
      <w:spacing w:after="0" w:line="240" w:lineRule="auto"/>
    </w:pPr>
  </w:style>
  <w:style w:type="character" w:styleId="FollowedHyperlink">
    <w:name w:val="FollowedHyperlink"/>
    <w:basedOn w:val="DefaultParagraphFont"/>
    <w:uiPriority w:val="99"/>
    <w:semiHidden/>
    <w:unhideWhenUsed/>
    <w:rsid w:val="0059585A"/>
    <w:rPr>
      <w:color w:val="954F72" w:themeColor="followedHyperlink"/>
      <w:u w:val="single"/>
    </w:rPr>
  </w:style>
  <w:style w:type="paragraph" w:styleId="BalloonText">
    <w:name w:val="Balloon Text"/>
    <w:basedOn w:val="Normal"/>
    <w:link w:val="BalloonTextChar"/>
    <w:uiPriority w:val="99"/>
    <w:semiHidden/>
    <w:unhideWhenUsed/>
    <w:rsid w:val="00F52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992"/>
    <w:rPr>
      <w:rFonts w:ascii="Segoe UI" w:hAnsi="Segoe UI" w:cs="Segoe UI"/>
      <w:sz w:val="18"/>
      <w:szCs w:val="18"/>
    </w:rPr>
  </w:style>
  <w:style w:type="character" w:styleId="UnresolvedMention">
    <w:name w:val="Unresolved Mention"/>
    <w:basedOn w:val="DefaultParagraphFont"/>
    <w:uiPriority w:val="99"/>
    <w:semiHidden/>
    <w:unhideWhenUsed/>
    <w:rsid w:val="009E6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2406">
      <w:bodyDiv w:val="1"/>
      <w:marLeft w:val="0"/>
      <w:marRight w:val="0"/>
      <w:marTop w:val="0"/>
      <w:marBottom w:val="0"/>
      <w:divBdr>
        <w:top w:val="none" w:sz="0" w:space="0" w:color="auto"/>
        <w:left w:val="none" w:sz="0" w:space="0" w:color="auto"/>
        <w:bottom w:val="none" w:sz="0" w:space="0" w:color="auto"/>
        <w:right w:val="none" w:sz="0" w:space="0" w:color="auto"/>
      </w:divBdr>
    </w:div>
    <w:div w:id="1082488657">
      <w:bodyDiv w:val="1"/>
      <w:marLeft w:val="0"/>
      <w:marRight w:val="0"/>
      <w:marTop w:val="0"/>
      <w:marBottom w:val="0"/>
      <w:divBdr>
        <w:top w:val="none" w:sz="0" w:space="0" w:color="auto"/>
        <w:left w:val="none" w:sz="0" w:space="0" w:color="auto"/>
        <w:bottom w:val="none" w:sz="0" w:space="0" w:color="auto"/>
        <w:right w:val="none" w:sz="0" w:space="0" w:color="auto"/>
      </w:divBdr>
    </w:div>
    <w:div w:id="1471900114">
      <w:bodyDiv w:val="1"/>
      <w:marLeft w:val="0"/>
      <w:marRight w:val="0"/>
      <w:marTop w:val="0"/>
      <w:marBottom w:val="0"/>
      <w:divBdr>
        <w:top w:val="none" w:sz="0" w:space="0" w:color="auto"/>
        <w:left w:val="none" w:sz="0" w:space="0" w:color="auto"/>
        <w:bottom w:val="none" w:sz="0" w:space="0" w:color="auto"/>
        <w:right w:val="none" w:sz="0" w:space="0" w:color="auto"/>
      </w:divBdr>
    </w:div>
    <w:div w:id="1586382704">
      <w:bodyDiv w:val="1"/>
      <w:marLeft w:val="0"/>
      <w:marRight w:val="0"/>
      <w:marTop w:val="0"/>
      <w:marBottom w:val="0"/>
      <w:divBdr>
        <w:top w:val="none" w:sz="0" w:space="0" w:color="auto"/>
        <w:left w:val="none" w:sz="0" w:space="0" w:color="auto"/>
        <w:bottom w:val="none" w:sz="0" w:space="0" w:color="auto"/>
        <w:right w:val="none" w:sz="0" w:space="0" w:color="auto"/>
      </w:divBdr>
    </w:div>
    <w:div w:id="18295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indonchildcare.proceduresonline.com/files/scheme_of_de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file:///D:\Recovered%20Documents\ATri.x\Swindon%20CS\April%202023%20-%20extra%20work\Scheme%20of%20Deleg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cinform.co.uk/case-law/unregistered-placements-the-inherent-jurisdiction-and-non-compliance-with-the-presidents-practice-guidance-derby-cc-v-ck-ors-2021-ewhc-2931-fam/" TargetMode="External"/><Relationship Id="rId2" Type="http://schemas.openxmlformats.org/officeDocument/2006/relationships/hyperlink" Target="https://www.ccinform.co.uk/practice-guidance/deprivation-of-liberty-of-children-and-young-people-under-the-inherent-jurisdiction/" TargetMode="External"/><Relationship Id="rId1" Type="http://schemas.openxmlformats.org/officeDocument/2006/relationships/hyperlink" Target="https://www.ccinform.co.uk/case-law/deprivation-of-liberty-complex-needs-no-suitable-placement-a-county-council-v-a-mother-others-2021-ewhc-3303/" TargetMode="External"/><Relationship Id="rId4" Type="http://schemas.openxmlformats.org/officeDocument/2006/relationships/hyperlink" Target="https://www.ccinform.co.uk/practice-guidance/deprivation-of-liberty-of-children-and-young-people-under-the-inherent-juris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3D6F-CA26-46DB-8B7A-EDB6C37F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3314</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Pochin</dc:creator>
  <cp:keywords/>
  <dc:description/>
  <cp:lastModifiedBy>Aimee Spiers</cp:lastModifiedBy>
  <cp:revision>3</cp:revision>
  <dcterms:created xsi:type="dcterms:W3CDTF">2023-04-04T11:58:00Z</dcterms:created>
  <dcterms:modified xsi:type="dcterms:W3CDTF">2023-04-04T13:14:00Z</dcterms:modified>
</cp:coreProperties>
</file>